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C9" w:rsidRPr="00104796" w:rsidRDefault="00DB18C9" w:rsidP="00633351">
      <w:pPr>
        <w:ind w:left="3686"/>
        <w:jc w:val="both"/>
        <w:rPr>
          <w:rFonts w:ascii="Verdana" w:hAnsi="Verdana"/>
          <w:b/>
          <w:sz w:val="16"/>
          <w:szCs w:val="16"/>
          <w:lang w:val="pt-BR"/>
        </w:rPr>
      </w:pPr>
    </w:p>
    <w:p w:rsidR="000C69AA" w:rsidRPr="00104796" w:rsidRDefault="000C69AA" w:rsidP="00633351">
      <w:pPr>
        <w:pStyle w:val="Corpodetexto"/>
        <w:widowControl/>
        <w:spacing w:before="120" w:after="120"/>
        <w:ind w:left="462" w:right="105"/>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Edital de Chamamento Público nº 01/2018/SES/MS</w:t>
      </w:r>
    </w:p>
    <w:p w:rsidR="000C69AA" w:rsidRPr="00104796" w:rsidRDefault="000C69AA" w:rsidP="00633351">
      <w:pPr>
        <w:ind w:left="3686"/>
        <w:jc w:val="both"/>
        <w:rPr>
          <w:rFonts w:ascii="Verdana" w:hAnsi="Verdana"/>
          <w:b/>
          <w:sz w:val="16"/>
          <w:szCs w:val="16"/>
          <w:lang w:val="pt-BR"/>
        </w:rPr>
      </w:pPr>
    </w:p>
    <w:p w:rsidR="003312A4" w:rsidRPr="00104796" w:rsidRDefault="000C69AA" w:rsidP="00633351">
      <w:pPr>
        <w:ind w:left="3686"/>
        <w:jc w:val="both"/>
        <w:rPr>
          <w:rFonts w:ascii="Verdana" w:hAnsi="Verdana"/>
          <w:sz w:val="16"/>
          <w:szCs w:val="16"/>
          <w:lang w:val="pt-BR"/>
        </w:rPr>
      </w:pPr>
      <w:r w:rsidRPr="00104796">
        <w:rPr>
          <w:rFonts w:ascii="Verdana" w:hAnsi="Verdana"/>
          <w:sz w:val="16"/>
          <w:szCs w:val="16"/>
          <w:lang w:val="pt-BR"/>
        </w:rPr>
        <w:t xml:space="preserve">O Estado de Mato Grosso do Sul, por intermédio </w:t>
      </w:r>
      <w:proofErr w:type="gramStart"/>
      <w:r w:rsidRPr="00104796">
        <w:rPr>
          <w:rFonts w:ascii="Verdana" w:hAnsi="Verdana"/>
          <w:sz w:val="16"/>
          <w:szCs w:val="16"/>
          <w:lang w:val="pt-BR"/>
        </w:rPr>
        <w:t>do Secretaria</w:t>
      </w:r>
      <w:proofErr w:type="gramEnd"/>
      <w:r w:rsidRPr="00104796">
        <w:rPr>
          <w:rFonts w:ascii="Verdana" w:hAnsi="Verdana"/>
          <w:sz w:val="16"/>
          <w:szCs w:val="16"/>
          <w:lang w:val="pt-BR"/>
        </w:rPr>
        <w:t xml:space="preserve"> de Estado de Saúde, torna público o presente Edital de Chamamento Público visando à seleção de Organização da Sociedade Civil interessada em celebrar Termo de Fomento  tendo por objeto a execução de projeto voltado à atividade </w:t>
      </w:r>
      <w:r w:rsidR="002F13EB" w:rsidRPr="00104796">
        <w:rPr>
          <w:rFonts w:ascii="Verdana" w:hAnsi="Verdana"/>
          <w:sz w:val="16"/>
          <w:szCs w:val="16"/>
          <w:lang w:val="pt-BR"/>
        </w:rPr>
        <w:t>de</w:t>
      </w:r>
      <w:r w:rsidRPr="00104796">
        <w:rPr>
          <w:rFonts w:ascii="Verdana" w:hAnsi="Verdana"/>
          <w:sz w:val="16"/>
          <w:szCs w:val="16"/>
          <w:lang w:val="pt-BR"/>
        </w:rPr>
        <w:t xml:space="preserve"> formação socioeducativa e profissional de </w:t>
      </w:r>
      <w:r w:rsidR="002F13EB" w:rsidRPr="00104796">
        <w:rPr>
          <w:rFonts w:ascii="Verdana" w:hAnsi="Verdana"/>
          <w:sz w:val="16"/>
          <w:szCs w:val="16"/>
          <w:lang w:val="pt-BR"/>
        </w:rPr>
        <w:t xml:space="preserve">81 (oitenta e um) </w:t>
      </w:r>
      <w:r w:rsidRPr="00104796">
        <w:rPr>
          <w:rFonts w:ascii="Verdana" w:hAnsi="Verdana"/>
          <w:sz w:val="16"/>
          <w:szCs w:val="16"/>
          <w:lang w:val="pt-BR"/>
        </w:rPr>
        <w:t>adolescentes, com idade entre 16 e 18 anos incompletos, e sua inserção e integração no mercado de trabalho</w:t>
      </w:r>
      <w:r w:rsidR="002B08CA" w:rsidRPr="00104796">
        <w:rPr>
          <w:rFonts w:ascii="Verdana" w:hAnsi="Verdana"/>
          <w:sz w:val="16"/>
          <w:szCs w:val="16"/>
          <w:lang w:val="pt-BR"/>
        </w:rPr>
        <w:t>.</w:t>
      </w:r>
    </w:p>
    <w:p w:rsidR="000C69AA" w:rsidRPr="00104796" w:rsidRDefault="000C69AA" w:rsidP="00633351">
      <w:pPr>
        <w:ind w:left="3686"/>
        <w:jc w:val="both"/>
        <w:rPr>
          <w:rFonts w:ascii="Verdana" w:hAnsi="Verdana"/>
          <w:sz w:val="16"/>
          <w:szCs w:val="16"/>
          <w:lang w:val="pt-BR"/>
        </w:rPr>
      </w:pPr>
    </w:p>
    <w:p w:rsidR="000C69AA" w:rsidRPr="00104796" w:rsidRDefault="000C69AA" w:rsidP="00633351">
      <w:pPr>
        <w:ind w:left="3686"/>
        <w:jc w:val="both"/>
        <w:rPr>
          <w:rFonts w:ascii="Verdana" w:hAnsi="Verdana"/>
          <w:sz w:val="16"/>
          <w:szCs w:val="16"/>
          <w:lang w:val="pt-BR"/>
        </w:rPr>
      </w:pPr>
    </w:p>
    <w:p w:rsidR="000C69AA" w:rsidRPr="00104796" w:rsidRDefault="000C69AA" w:rsidP="00633351">
      <w:pPr>
        <w:pStyle w:val="Corpodetexto"/>
        <w:widowControl/>
        <w:numPr>
          <w:ilvl w:val="0"/>
          <w:numId w:val="19"/>
        </w:numPr>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PROPÓSITO DO EDITAL DE CHAMAMENTO PÚBLICO:</w:t>
      </w:r>
    </w:p>
    <w:p w:rsidR="000C69AA" w:rsidRPr="00104796" w:rsidRDefault="000C69AA" w:rsidP="00633351">
      <w:pPr>
        <w:pStyle w:val="Corpodetexto"/>
        <w:widowControl/>
        <w:spacing w:before="120" w:after="120"/>
        <w:ind w:left="0" w:right="105" w:firstLine="1418"/>
        <w:jc w:val="both"/>
        <w:rPr>
          <w:rFonts w:ascii="Verdana" w:eastAsia="Times New Roman" w:hAnsi="Verdana" w:cs="Times New Roman"/>
          <w:sz w:val="16"/>
          <w:szCs w:val="16"/>
          <w:lang w:val="pt-BR" w:eastAsia="pt-BR"/>
        </w:rPr>
      </w:pPr>
    </w:p>
    <w:p w:rsidR="000C69AA"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1.1 </w:t>
      </w:r>
      <w:r w:rsidR="000C69AA" w:rsidRPr="00104796">
        <w:rPr>
          <w:rFonts w:ascii="Verdana" w:eastAsia="Times New Roman" w:hAnsi="Verdana" w:cs="Times New Roman"/>
          <w:sz w:val="16"/>
          <w:szCs w:val="16"/>
          <w:lang w:val="pt-BR" w:eastAsia="pt-BR"/>
        </w:rPr>
        <w:t>A finalidade do presente Chamamento Público é a seleção de propostas visando à celebração de Parceria com o Estado de Mato Grosso do Sul, por intermédio da Secretaria de Estado de Saúde, a ser formalizada por Termo de Fomento, para a consecução de finalidade de interesse público e recíproco, envolvendo a transferência de recursos financeiros à Organização da Sociedade Civil (OSC) selecionada, conforme condições estabelecidas neste Edital.</w:t>
      </w:r>
    </w:p>
    <w:p w:rsidR="000C69AA"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1.2 </w:t>
      </w:r>
      <w:r w:rsidR="000C69AA" w:rsidRPr="00104796">
        <w:rPr>
          <w:rFonts w:ascii="Verdana" w:eastAsia="Times New Roman" w:hAnsi="Verdana" w:cs="Times New Roman"/>
          <w:sz w:val="16"/>
          <w:szCs w:val="16"/>
          <w:lang w:val="pt-BR" w:eastAsia="pt-BR"/>
        </w:rPr>
        <w:t xml:space="preserve">O procedimento de seleção será regido pela Lei Federal n° 13.019, de 31 de julho de 2014, pelo Decreto Estadual n° 14.494, de 02 de junho de 2016, </w:t>
      </w:r>
      <w:r w:rsidR="00B96B3D" w:rsidRPr="00104796">
        <w:rPr>
          <w:rFonts w:ascii="Verdana" w:eastAsia="Times New Roman" w:hAnsi="Verdana" w:cs="Times New Roman"/>
          <w:sz w:val="16"/>
          <w:szCs w:val="16"/>
          <w:lang w:val="pt-BR" w:eastAsia="pt-BR"/>
        </w:rPr>
        <w:t xml:space="preserve">pelo Estatuto da Criança e do Adolescente Lei nº 8.069/1990 e pela Consolidação das Leis do Trabalho </w:t>
      </w:r>
      <w:r w:rsidR="000C69AA" w:rsidRPr="00104796">
        <w:rPr>
          <w:rFonts w:ascii="Verdana" w:eastAsia="Times New Roman" w:hAnsi="Verdana" w:cs="Times New Roman"/>
          <w:sz w:val="16"/>
          <w:szCs w:val="16"/>
          <w:lang w:val="pt-BR" w:eastAsia="pt-BR"/>
        </w:rPr>
        <w:t>e pelos demais normativos aplicáveis, além das condições previstas neste Edital.</w:t>
      </w:r>
    </w:p>
    <w:p w:rsidR="002F13EB" w:rsidRPr="00104796" w:rsidRDefault="00026B80" w:rsidP="002F13EB">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1.3 </w:t>
      </w:r>
      <w:r w:rsidR="0010076C" w:rsidRPr="00104796">
        <w:rPr>
          <w:rFonts w:ascii="Verdana" w:eastAsia="Times New Roman" w:hAnsi="Verdana" w:cs="Times New Roman"/>
          <w:sz w:val="16"/>
          <w:szCs w:val="16"/>
          <w:lang w:val="pt-BR" w:eastAsia="pt-BR"/>
        </w:rPr>
        <w:t xml:space="preserve">O valor global estimado para a presente seleção é de R$ </w:t>
      </w:r>
      <w:r w:rsidR="00C778E1" w:rsidRPr="00104796">
        <w:rPr>
          <w:rFonts w:ascii="Verdana" w:eastAsia="Times New Roman" w:hAnsi="Verdana" w:cs="Times New Roman"/>
          <w:sz w:val="16"/>
          <w:szCs w:val="16"/>
          <w:lang w:val="pt-BR" w:eastAsia="pt-BR"/>
        </w:rPr>
        <w:t>1.654.086,42 (um milhão seiscentos e cinquenta e quatro mil, oitenta e seis rea</w:t>
      </w:r>
      <w:r w:rsidRPr="00104796">
        <w:rPr>
          <w:rFonts w:ascii="Verdana" w:eastAsia="Times New Roman" w:hAnsi="Verdana" w:cs="Times New Roman"/>
          <w:sz w:val="16"/>
          <w:szCs w:val="16"/>
          <w:lang w:val="pt-BR" w:eastAsia="pt-BR"/>
        </w:rPr>
        <w:t>is e quarenta e dois centavos) para um período de 12 meses de vigência</w:t>
      </w:r>
      <w:r w:rsidR="002F13EB" w:rsidRPr="00104796">
        <w:rPr>
          <w:rFonts w:ascii="Verdana" w:eastAsia="Times New Roman" w:hAnsi="Verdana" w:cs="Times New Roman"/>
          <w:sz w:val="16"/>
          <w:szCs w:val="16"/>
          <w:lang w:val="pt-BR" w:eastAsia="pt-BR"/>
        </w:rPr>
        <w:t xml:space="preserve">, voltado à atividade de formação socioeducativa e profissional de 81 (oitenta e um) adolescentes, com </w:t>
      </w:r>
      <w:proofErr w:type="gramStart"/>
      <w:r w:rsidR="002F13EB" w:rsidRPr="00104796">
        <w:rPr>
          <w:rFonts w:ascii="Verdana" w:eastAsia="Times New Roman" w:hAnsi="Verdana" w:cs="Times New Roman"/>
          <w:sz w:val="16"/>
          <w:szCs w:val="16"/>
          <w:lang w:val="pt-BR" w:eastAsia="pt-BR"/>
        </w:rPr>
        <w:t>idade entre 16 e 18 anos incompletos</w:t>
      </w:r>
      <w:proofErr w:type="gramEnd"/>
      <w:r w:rsidR="002F13EB" w:rsidRPr="00104796">
        <w:rPr>
          <w:rFonts w:ascii="Verdana" w:eastAsia="Times New Roman" w:hAnsi="Verdana" w:cs="Times New Roman"/>
          <w:sz w:val="16"/>
          <w:szCs w:val="16"/>
          <w:lang w:val="pt-BR" w:eastAsia="pt-BR"/>
        </w:rPr>
        <w:t>, e sua inserção e integração no mercado de trabalho.</w:t>
      </w:r>
    </w:p>
    <w:p w:rsidR="0010076C" w:rsidRPr="00104796" w:rsidRDefault="0010076C"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1.4 O edital e demais atos do chamamento público serão disponibilizados na página</w:t>
      </w:r>
      <w:r w:rsidR="00B96B3D"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oficial SES/MS, com acesso pelo link: </w:t>
      </w:r>
      <w:hyperlink r:id="rId9" w:history="1">
        <w:r w:rsidR="00B96B3D" w:rsidRPr="00104796">
          <w:rPr>
            <w:rStyle w:val="Hyperlink"/>
            <w:rFonts w:ascii="Verdana" w:eastAsia="Times New Roman" w:hAnsi="Verdana" w:cs="Times New Roman"/>
            <w:color w:val="auto"/>
            <w:sz w:val="16"/>
            <w:szCs w:val="16"/>
            <w:lang w:val="pt-BR" w:eastAsia="pt-BR"/>
          </w:rPr>
          <w:t>http://www.saude.ms.gov.br</w:t>
        </w:r>
      </w:hyperlink>
      <w:r w:rsidRPr="00104796">
        <w:rPr>
          <w:rFonts w:ascii="Verdana" w:eastAsia="Times New Roman" w:hAnsi="Verdana" w:cs="Times New Roman"/>
          <w:sz w:val="16"/>
          <w:szCs w:val="16"/>
          <w:lang w:val="pt-BR" w:eastAsia="pt-BR"/>
        </w:rPr>
        <w:t>.</w:t>
      </w:r>
      <w:r w:rsidR="00B96B3D" w:rsidRPr="00104796">
        <w:rPr>
          <w:rFonts w:ascii="Verdana" w:eastAsia="Times New Roman" w:hAnsi="Verdana" w:cs="Times New Roman"/>
          <w:sz w:val="16"/>
          <w:szCs w:val="16"/>
          <w:lang w:val="pt-BR" w:eastAsia="pt-BR"/>
        </w:rPr>
        <w:t xml:space="preserve"> </w:t>
      </w:r>
    </w:p>
    <w:p w:rsidR="0010076C" w:rsidRPr="00104796" w:rsidRDefault="0010076C" w:rsidP="00633351">
      <w:pPr>
        <w:pStyle w:val="Corpodetexto"/>
        <w:widowControl/>
        <w:spacing w:before="120" w:after="120"/>
        <w:ind w:left="0" w:right="105" w:firstLine="1418"/>
        <w:jc w:val="both"/>
        <w:rPr>
          <w:rFonts w:ascii="Verdana" w:eastAsia="Times New Roman" w:hAnsi="Verdana" w:cs="Times New Roman"/>
          <w:sz w:val="16"/>
          <w:szCs w:val="16"/>
          <w:lang w:val="pt-BR" w:eastAsia="pt-BR"/>
        </w:rPr>
      </w:pPr>
    </w:p>
    <w:p w:rsidR="000C69AA" w:rsidRPr="00104796" w:rsidRDefault="000C69AA" w:rsidP="00633351">
      <w:pPr>
        <w:pStyle w:val="Corpodetexto"/>
        <w:widowControl/>
        <w:numPr>
          <w:ilvl w:val="0"/>
          <w:numId w:val="19"/>
        </w:numPr>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OBJETO DA PARCERIA:</w:t>
      </w:r>
    </w:p>
    <w:p w:rsidR="000C69AA" w:rsidRPr="00104796" w:rsidRDefault="000C69AA" w:rsidP="00633351">
      <w:pPr>
        <w:pStyle w:val="Corpodetexto"/>
        <w:widowControl/>
        <w:spacing w:before="120" w:after="120"/>
        <w:ind w:left="0" w:right="105" w:firstLine="1418"/>
        <w:jc w:val="both"/>
        <w:rPr>
          <w:rFonts w:ascii="Verdana" w:eastAsia="Times New Roman" w:hAnsi="Verdana" w:cs="Times New Roman"/>
          <w:sz w:val="16"/>
          <w:szCs w:val="16"/>
          <w:lang w:val="pt-BR" w:eastAsia="pt-BR"/>
        </w:rPr>
      </w:pPr>
    </w:p>
    <w:p w:rsidR="00DB18C9" w:rsidRPr="00104796" w:rsidRDefault="000C69AA"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2.1</w:t>
      </w:r>
      <w:r w:rsidR="002B51CF" w:rsidRPr="00104796">
        <w:rPr>
          <w:rFonts w:ascii="Verdana" w:eastAsia="Times New Roman" w:hAnsi="Verdana" w:cs="Times New Roman"/>
          <w:sz w:val="16"/>
          <w:szCs w:val="16"/>
          <w:lang w:val="pt-BR" w:eastAsia="pt-BR"/>
        </w:rPr>
        <w:t xml:space="preserve"> </w:t>
      </w:r>
      <w:r w:rsidR="00ED28E6" w:rsidRPr="00104796">
        <w:rPr>
          <w:rFonts w:ascii="Verdana" w:hAnsi="Verdana"/>
          <w:sz w:val="16"/>
          <w:szCs w:val="16"/>
          <w:lang w:val="pt-BR"/>
        </w:rPr>
        <w:t xml:space="preserve">A parceria tem como principal objetivo fomentar a formação socioeducativa e profissional e inserção no mercado de trabalho de adolescentes qualificados e assistidos pela(s) entidade(s) ou em parceria com os Conselhos Municipais dos Direitos da Criança e do Adolescente, com </w:t>
      </w:r>
      <w:proofErr w:type="gramStart"/>
      <w:r w:rsidR="00ED28E6" w:rsidRPr="00104796">
        <w:rPr>
          <w:rFonts w:ascii="Verdana" w:hAnsi="Verdana"/>
          <w:sz w:val="16"/>
          <w:szCs w:val="16"/>
          <w:lang w:val="pt-BR"/>
        </w:rPr>
        <w:t>idade entre 16 e 18 anos incompletos, matriculados no ensino médio, doravante denominados ADOLESCENTES</w:t>
      </w:r>
      <w:proofErr w:type="gramEnd"/>
      <w:r w:rsidR="00ED28E6" w:rsidRPr="00104796">
        <w:rPr>
          <w:rFonts w:ascii="Verdana" w:hAnsi="Verdana"/>
          <w:sz w:val="16"/>
          <w:szCs w:val="16"/>
          <w:lang w:val="pt-BR"/>
        </w:rPr>
        <w:t>.</w:t>
      </w:r>
    </w:p>
    <w:p w:rsidR="000C69AA" w:rsidRPr="00104796" w:rsidRDefault="000C69AA"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2.2</w:t>
      </w:r>
      <w:r w:rsidR="002B51CF"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Objetivos específicos da parceria:</w:t>
      </w:r>
    </w:p>
    <w:p w:rsidR="0010076C" w:rsidRPr="00104796" w:rsidRDefault="0010076C"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 Aumentar a possibilidade de inserção dos adolescentes no mercado de trabalho formal e em oportunidade de geração de trabalho e renda;</w:t>
      </w:r>
    </w:p>
    <w:p w:rsidR="0010076C" w:rsidRPr="00104796" w:rsidRDefault="0010076C" w:rsidP="00633351">
      <w:pPr>
        <w:pStyle w:val="Corpodetexto"/>
        <w:widowControl/>
        <w:spacing w:before="120" w:after="120"/>
        <w:ind w:left="0" w:right="105"/>
        <w:jc w:val="both"/>
        <w:rPr>
          <w:rFonts w:ascii="Verdana" w:hAnsi="Verdana"/>
          <w:sz w:val="16"/>
          <w:szCs w:val="16"/>
          <w:lang w:val="pt-BR"/>
        </w:rPr>
      </w:pPr>
      <w:r w:rsidRPr="00104796">
        <w:rPr>
          <w:rFonts w:ascii="Verdana" w:eastAsia="Times New Roman" w:hAnsi="Verdana" w:cs="Times New Roman"/>
          <w:sz w:val="16"/>
          <w:szCs w:val="16"/>
          <w:lang w:val="pt-BR" w:eastAsia="pt-BR"/>
        </w:rPr>
        <w:t xml:space="preserve">b) </w:t>
      </w:r>
      <w:r w:rsidR="00ED28E6" w:rsidRPr="00104796">
        <w:rPr>
          <w:rFonts w:ascii="Verdana" w:hAnsi="Verdana"/>
          <w:sz w:val="16"/>
          <w:szCs w:val="16"/>
          <w:lang w:val="pt-BR"/>
        </w:rPr>
        <w:t>Oferecer cursos de capacitação e treinamento básicos aos adolescentes de 16 a 18 anos, para trabalharem como auxiliares de escritório em geral, de forma a evitar a precariedade do emprego para essa camada social em virtude de falta de formação profissional adequada e agregar valor aos conhecimentos e habilidades teóricos já adquiridos pelos adolescentes, propiciando-lhes a oferta de novas modalidades de formação profissional, em conformidade com o padrão tecnológico vigente de organização do trabalho;</w:t>
      </w:r>
    </w:p>
    <w:p w:rsidR="00ED28E6" w:rsidRPr="00104796" w:rsidRDefault="00ED28E6" w:rsidP="00633351">
      <w:pPr>
        <w:pStyle w:val="Corpodetexto"/>
        <w:spacing w:before="120"/>
        <w:ind w:left="0" w:right="105"/>
        <w:rPr>
          <w:rFonts w:ascii="Verdana" w:hAnsi="Verdana"/>
          <w:sz w:val="16"/>
          <w:szCs w:val="16"/>
          <w:lang w:val="pt-BR"/>
        </w:rPr>
      </w:pPr>
      <w:r w:rsidRPr="00104796">
        <w:rPr>
          <w:rFonts w:ascii="Verdana" w:hAnsi="Verdana"/>
          <w:sz w:val="16"/>
          <w:szCs w:val="16"/>
          <w:lang w:val="pt-BR"/>
        </w:rPr>
        <w:t>c) Assegurar espaços de referência para o convívio grupal, comunitário, social, profissional, o desenvolvimento de relações de afetividade, solidariedade, respeito mútuo, ampliando o universo informacional dos adolescentes, bem como estimulando o desenvolvimento de potencialidades, habilidades e talentos;</w:t>
      </w:r>
    </w:p>
    <w:p w:rsidR="00DB18C9" w:rsidRPr="00104796" w:rsidRDefault="00ED28E6" w:rsidP="00633351">
      <w:pPr>
        <w:pStyle w:val="Corpodetexto"/>
        <w:spacing w:before="120"/>
        <w:ind w:left="0" w:right="105"/>
        <w:rPr>
          <w:rFonts w:ascii="Verdana" w:hAnsi="Verdana"/>
          <w:sz w:val="16"/>
          <w:szCs w:val="16"/>
          <w:lang w:val="pt-BR"/>
        </w:rPr>
      </w:pPr>
      <w:r w:rsidRPr="00104796">
        <w:rPr>
          <w:rFonts w:ascii="Verdana" w:hAnsi="Verdana"/>
          <w:sz w:val="16"/>
          <w:szCs w:val="16"/>
          <w:lang w:val="pt-BR"/>
        </w:rPr>
        <w:t>d) Propiciar informações e vivências sobre direitos e deveres sociais, civis e políticos.</w:t>
      </w:r>
    </w:p>
    <w:p w:rsidR="000C69AA" w:rsidRPr="00104796" w:rsidRDefault="000C69AA" w:rsidP="00633351">
      <w:pPr>
        <w:pStyle w:val="Corpodetexto"/>
        <w:spacing w:before="120"/>
        <w:ind w:left="0" w:right="105"/>
        <w:jc w:val="both"/>
        <w:rPr>
          <w:rFonts w:ascii="Verdana" w:hAnsi="Verdana"/>
          <w:sz w:val="16"/>
          <w:szCs w:val="16"/>
          <w:lang w:val="pt-BR"/>
        </w:rPr>
      </w:pPr>
      <w:r w:rsidRPr="00104796">
        <w:rPr>
          <w:rFonts w:ascii="Verdana" w:eastAsia="Times New Roman" w:hAnsi="Verdana" w:cs="Times New Roman"/>
          <w:sz w:val="16"/>
          <w:szCs w:val="16"/>
          <w:lang w:val="pt-BR" w:eastAsia="pt-BR"/>
        </w:rPr>
        <w:t>2.3</w:t>
      </w:r>
      <w:r w:rsidR="002B51CF"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O presente Edital estimula a apresentação de projetos que, no adimplemento dos objetivos citados </w:t>
      </w:r>
      <w:r w:rsidR="00ED28E6" w:rsidRPr="00104796">
        <w:rPr>
          <w:rFonts w:ascii="Verdana" w:eastAsia="Times New Roman" w:hAnsi="Verdana" w:cs="Times New Roman"/>
          <w:sz w:val="16"/>
          <w:szCs w:val="16"/>
          <w:lang w:val="pt-BR" w:eastAsia="pt-BR"/>
        </w:rPr>
        <w:t>anterior</w:t>
      </w:r>
      <w:r w:rsidRPr="00104796">
        <w:rPr>
          <w:rFonts w:ascii="Verdana" w:eastAsia="Times New Roman" w:hAnsi="Verdana" w:cs="Times New Roman"/>
          <w:sz w:val="16"/>
          <w:szCs w:val="16"/>
          <w:lang w:val="pt-BR" w:eastAsia="pt-BR"/>
        </w:rPr>
        <w:t xml:space="preserve"> </w:t>
      </w:r>
      <w:r w:rsidR="00ED28E6" w:rsidRPr="00104796">
        <w:rPr>
          <w:rFonts w:ascii="Verdana" w:eastAsia="Times New Roman" w:hAnsi="Verdana" w:cs="Times New Roman"/>
          <w:sz w:val="16"/>
          <w:szCs w:val="16"/>
          <w:lang w:val="pt-BR" w:eastAsia="pt-BR"/>
        </w:rPr>
        <w:t>s</w:t>
      </w:r>
      <w:r w:rsidRPr="00104796">
        <w:rPr>
          <w:rFonts w:ascii="Verdana" w:eastAsia="Times New Roman" w:hAnsi="Verdana" w:cs="Times New Roman"/>
          <w:sz w:val="16"/>
          <w:szCs w:val="16"/>
          <w:lang w:val="pt-BR" w:eastAsia="pt-BR"/>
        </w:rPr>
        <w:t xml:space="preserve">e proponham ações de </w:t>
      </w:r>
      <w:r w:rsidR="00ED28E6" w:rsidRPr="00104796">
        <w:rPr>
          <w:rFonts w:ascii="Verdana" w:eastAsia="Times New Roman" w:hAnsi="Verdana" w:cs="Times New Roman"/>
          <w:sz w:val="16"/>
          <w:szCs w:val="16"/>
          <w:lang w:val="pt-BR" w:eastAsia="pt-BR"/>
        </w:rPr>
        <w:t>capacitação teórica por meio de cursos e palestras durante a aprendizagem, de modo a promover o desenvolvimento da cidadania, da ética, da expressão escrita e oral, da orientação ao mercado de trabalho, de atendimento ao público, de noções básicas administrativas e de informática básica.</w:t>
      </w:r>
    </w:p>
    <w:p w:rsidR="00DB18C9" w:rsidRPr="00104796" w:rsidRDefault="00DB18C9" w:rsidP="00633351">
      <w:pPr>
        <w:pStyle w:val="Corpodetexto"/>
        <w:widowControl/>
        <w:spacing w:before="120" w:after="120"/>
        <w:ind w:left="0" w:right="105" w:firstLine="1418"/>
        <w:jc w:val="both"/>
        <w:rPr>
          <w:rFonts w:ascii="Verdana" w:eastAsia="Times New Roman" w:hAnsi="Verdana" w:cs="Times New Roman"/>
          <w:sz w:val="16"/>
          <w:szCs w:val="16"/>
          <w:lang w:val="pt-BR" w:eastAsia="pt-BR"/>
        </w:rPr>
      </w:pPr>
    </w:p>
    <w:p w:rsidR="000C69AA" w:rsidRPr="00104796" w:rsidRDefault="000C69AA" w:rsidP="00633351">
      <w:pPr>
        <w:pStyle w:val="Corpodetexto"/>
        <w:widowControl/>
        <w:numPr>
          <w:ilvl w:val="0"/>
          <w:numId w:val="19"/>
        </w:numPr>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JUSTIFICATIVA:</w:t>
      </w:r>
    </w:p>
    <w:p w:rsidR="00E16B21" w:rsidRPr="00104796" w:rsidRDefault="00E16B21" w:rsidP="00633351">
      <w:pPr>
        <w:pStyle w:val="Corpodetexto"/>
        <w:widowControl/>
        <w:spacing w:before="120" w:after="120"/>
        <w:ind w:left="462" w:right="105"/>
        <w:jc w:val="both"/>
        <w:rPr>
          <w:rFonts w:ascii="Verdana" w:eastAsia="Times New Roman" w:hAnsi="Verdana" w:cs="Times New Roman"/>
          <w:b/>
          <w:sz w:val="16"/>
          <w:szCs w:val="16"/>
          <w:lang w:val="pt-BR" w:eastAsia="pt-BR"/>
        </w:rPr>
      </w:pPr>
    </w:p>
    <w:p w:rsidR="00026B80" w:rsidRPr="00104796" w:rsidRDefault="00026B80" w:rsidP="00633351">
      <w:pPr>
        <w:pStyle w:val="Corpodetexto"/>
        <w:widowControl/>
        <w:numPr>
          <w:ilvl w:val="1"/>
          <w:numId w:val="19"/>
        </w:numPr>
        <w:spacing w:before="120" w:after="120"/>
        <w:ind w:left="0" w:right="105" w:firstLine="0"/>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A ação da parceria tem por finalidade o cumprimento da política pública voltada à promoção da formação socioeducativa e profissional de adolescentes, com idade entre 16 a 18 anos incompletos, e sua inserção e integração no mercado de trabalho, atendendo ao disposto no, Título II, Capítulo V, da Lei n. 8.069, de 13 de julho de </w:t>
      </w:r>
      <w:proofErr w:type="gramStart"/>
      <w:r w:rsidRPr="00104796">
        <w:rPr>
          <w:rFonts w:ascii="Verdana" w:eastAsia="Times New Roman" w:hAnsi="Verdana" w:cs="Times New Roman"/>
          <w:sz w:val="16"/>
          <w:szCs w:val="16"/>
          <w:lang w:val="pt-BR" w:eastAsia="pt-BR"/>
        </w:rPr>
        <w:t>1990 - Estatuto</w:t>
      </w:r>
      <w:proofErr w:type="gramEnd"/>
      <w:r w:rsidRPr="00104796">
        <w:rPr>
          <w:rFonts w:ascii="Verdana" w:eastAsia="Times New Roman" w:hAnsi="Verdana" w:cs="Times New Roman"/>
          <w:sz w:val="16"/>
          <w:szCs w:val="16"/>
          <w:lang w:val="pt-BR" w:eastAsia="pt-BR"/>
        </w:rPr>
        <w:t xml:space="preserve"> da Criança e do Adolescente e na Lei n. 10.097, de 19 de dezembro de 2000 - Lei da Aprendizagem.</w:t>
      </w:r>
    </w:p>
    <w:p w:rsidR="00026B80" w:rsidRPr="00104796" w:rsidRDefault="00026B80" w:rsidP="00633351">
      <w:pPr>
        <w:pStyle w:val="Corpodetexto"/>
        <w:widowControl/>
        <w:numPr>
          <w:ilvl w:val="1"/>
          <w:numId w:val="19"/>
        </w:numPr>
        <w:spacing w:before="120" w:after="120"/>
        <w:ind w:left="0" w:right="105" w:firstLine="0"/>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O seu propósito é contribuir para o desenvolvimento social e profissional do adolescente, mediante atividades teóricas e práticas desenvolvidas no ambiente de trabalho, oportunizando- lhes assim, sua primeira </w:t>
      </w:r>
      <w:r w:rsidRPr="00104796">
        <w:rPr>
          <w:rFonts w:ascii="Verdana" w:eastAsia="Times New Roman" w:hAnsi="Verdana" w:cs="Times New Roman"/>
          <w:sz w:val="16"/>
          <w:szCs w:val="16"/>
          <w:lang w:val="pt-BR" w:eastAsia="pt-BR"/>
        </w:rPr>
        <w:lastRenderedPageBreak/>
        <w:t>experiência profissional. Por consequência, contribui também com o aumento da renda familiar do adolescente, seu interesse pela escola e a inclusão social. As atividades devem observar os parâmetros estabelecidos na Portaria MTE n. 723, de 23 de abril de 2012.</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p>
    <w:p w:rsidR="000C69AA" w:rsidRPr="00104796" w:rsidRDefault="000C69AA" w:rsidP="00633351">
      <w:pPr>
        <w:pStyle w:val="Corpodetexto"/>
        <w:widowControl/>
        <w:numPr>
          <w:ilvl w:val="0"/>
          <w:numId w:val="19"/>
        </w:numPr>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b/>
          <w:sz w:val="16"/>
          <w:szCs w:val="16"/>
          <w:lang w:val="pt-BR" w:eastAsia="pt-BR"/>
        </w:rPr>
        <w:t>PARTICIPAÇÃO NO CHAMAMENTO PÚBLICO</w:t>
      </w:r>
      <w:r w:rsidRPr="00104796">
        <w:rPr>
          <w:rFonts w:ascii="Verdana" w:eastAsia="Times New Roman" w:hAnsi="Verdana" w:cs="Times New Roman"/>
          <w:sz w:val="16"/>
          <w:szCs w:val="16"/>
          <w:lang w:val="pt-BR" w:eastAsia="pt-BR"/>
        </w:rPr>
        <w:t>:</w:t>
      </w:r>
    </w:p>
    <w:p w:rsidR="00134B60" w:rsidRPr="00104796" w:rsidRDefault="00134B60" w:rsidP="00633351">
      <w:pPr>
        <w:pStyle w:val="Corpodetexto"/>
        <w:widowControl/>
        <w:spacing w:before="120" w:after="120"/>
        <w:ind w:left="0" w:right="105" w:firstLine="1418"/>
        <w:jc w:val="both"/>
        <w:rPr>
          <w:rFonts w:ascii="Verdana" w:eastAsia="Times New Roman" w:hAnsi="Verdana" w:cs="Times New Roman"/>
          <w:sz w:val="16"/>
          <w:szCs w:val="16"/>
          <w:lang w:val="pt-BR" w:eastAsia="pt-BR"/>
        </w:rPr>
      </w:pPr>
    </w:p>
    <w:p w:rsidR="00134B60"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4.1 </w:t>
      </w:r>
      <w:r w:rsidR="00134B60" w:rsidRPr="00104796">
        <w:rPr>
          <w:rFonts w:ascii="Verdana" w:eastAsia="Times New Roman" w:hAnsi="Verdana" w:cs="Times New Roman"/>
          <w:sz w:val="16"/>
          <w:szCs w:val="16"/>
          <w:lang w:val="pt-BR" w:eastAsia="pt-BR"/>
        </w:rPr>
        <w:t>Poderão participar deste Chamamento Público as Organizações da Sociedade Civil (OSC), assim consideradas aquelas definidas pelo art. 2°, inciso I, alíneas "a", "b" ou "c", da Lei Federal n° 13.019/14:</w:t>
      </w:r>
    </w:p>
    <w:p w:rsidR="00134B60"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a) </w:t>
      </w:r>
      <w:r w:rsidR="00134B60" w:rsidRPr="00104796">
        <w:rPr>
          <w:rFonts w:ascii="Verdana" w:eastAsia="Times New Roman" w:hAnsi="Verdana" w:cs="Times New Roman"/>
          <w:sz w:val="16"/>
          <w:szCs w:val="16"/>
          <w:lang w:val="pt-BR" w:eastAsia="pt-BR"/>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00134B60" w:rsidRPr="00104796">
        <w:rPr>
          <w:rFonts w:ascii="Verdana" w:eastAsia="Times New Roman" w:hAnsi="Verdana" w:cs="Times New Roman"/>
          <w:sz w:val="16"/>
          <w:szCs w:val="16"/>
          <w:lang w:val="pt-BR" w:eastAsia="pt-BR"/>
        </w:rPr>
        <w:t>os aplique</w:t>
      </w:r>
      <w:proofErr w:type="gramEnd"/>
      <w:r w:rsidR="00134B60" w:rsidRPr="00104796">
        <w:rPr>
          <w:rFonts w:ascii="Verdana" w:eastAsia="Times New Roman" w:hAnsi="Verdana" w:cs="Times New Roman"/>
          <w:sz w:val="16"/>
          <w:szCs w:val="16"/>
          <w:lang w:val="pt-BR" w:eastAsia="pt-BR"/>
        </w:rPr>
        <w:t xml:space="preserve"> integralmente na consecução do respectivo objeto social, de forma imediata ou por meio da constituição de fundo patrimonial ou fundo de reserva;</w:t>
      </w:r>
    </w:p>
    <w:p w:rsidR="00134B60"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as sociedades cooperativas previstas na Lei Federal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Pr="00104796">
        <w:rPr>
          <w:rFonts w:ascii="Verdana" w:eastAsia="Times New Roman" w:hAnsi="Verdana" w:cs="Times New Roman"/>
          <w:sz w:val="16"/>
          <w:szCs w:val="16"/>
          <w:lang w:val="pt-BR" w:eastAsia="pt-BR"/>
        </w:rPr>
        <w:t>ou</w:t>
      </w:r>
      <w:proofErr w:type="gramEnd"/>
    </w:p>
    <w:p w:rsidR="00DB18C9"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as organizações religiosas que se dediquem a atividades ou a projetos de interesse público e de cunho social distintas das destinadas a fins exclusivamente religiosos.</w:t>
      </w:r>
    </w:p>
    <w:p w:rsidR="00134B60"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4.2</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Para participar deste Edital a OSC deverá declarar, conforme Modelo do Anexo </w:t>
      </w:r>
      <w:r w:rsidR="00E16B21" w:rsidRPr="00104796">
        <w:rPr>
          <w:rFonts w:ascii="Verdana" w:eastAsia="Times New Roman" w:hAnsi="Verdana" w:cs="Times New Roman"/>
          <w:sz w:val="16"/>
          <w:szCs w:val="16"/>
          <w:lang w:val="pt-BR" w:eastAsia="pt-BR"/>
        </w:rPr>
        <w:t>I</w:t>
      </w:r>
      <w:r w:rsidRPr="00104796">
        <w:rPr>
          <w:rFonts w:ascii="Verdana" w:eastAsia="Times New Roman" w:hAnsi="Verdana" w:cs="Times New Roman"/>
          <w:sz w:val="16"/>
          <w:szCs w:val="16"/>
          <w:lang w:val="pt-BR" w:eastAsia="pt-BR"/>
        </w:rPr>
        <w:t xml:space="preserve"> deste Edital que está ciente e concorda com as disposições previstas no Edital e seus anexos, bem como que se responsabilizam pela veracidade e legitimidade das informações e documentos apresentados durante o processo de seleção.</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p>
    <w:p w:rsidR="00134B60"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5.</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b/>
          <w:sz w:val="16"/>
          <w:szCs w:val="16"/>
          <w:lang w:val="pt-BR" w:eastAsia="pt-BR"/>
        </w:rPr>
        <w:t>DA ATUAÇÃO EM REDE</w:t>
      </w:r>
      <w:r w:rsidRPr="00104796">
        <w:rPr>
          <w:rFonts w:ascii="Verdana" w:eastAsia="Times New Roman" w:hAnsi="Verdana" w:cs="Times New Roman"/>
          <w:sz w:val="16"/>
          <w:szCs w:val="16"/>
          <w:lang w:val="pt-BR" w:eastAsia="pt-BR"/>
        </w:rPr>
        <w:t>:</w:t>
      </w:r>
    </w:p>
    <w:p w:rsidR="00134B60"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5.1 Não </w:t>
      </w:r>
      <w:proofErr w:type="gramStart"/>
      <w:r w:rsidRPr="00104796">
        <w:rPr>
          <w:rFonts w:ascii="Verdana" w:eastAsia="Times New Roman" w:hAnsi="Verdana" w:cs="Times New Roman"/>
          <w:sz w:val="16"/>
          <w:szCs w:val="16"/>
          <w:lang w:val="pt-BR" w:eastAsia="pt-BR"/>
        </w:rPr>
        <w:t>será</w:t>
      </w:r>
      <w:proofErr w:type="gramEnd"/>
      <w:r w:rsidRPr="00104796">
        <w:rPr>
          <w:rFonts w:ascii="Verdana" w:eastAsia="Times New Roman" w:hAnsi="Verdana" w:cs="Times New Roman"/>
          <w:sz w:val="16"/>
          <w:szCs w:val="16"/>
          <w:lang w:val="pt-BR" w:eastAsia="pt-BR"/>
        </w:rPr>
        <w:t xml:space="preserve"> admitida a atuação em rede na execução do objeto da parceria de que trata este Chamamento Público.</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p>
    <w:p w:rsidR="00134B60" w:rsidRPr="00104796" w:rsidRDefault="00134B6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b/>
          <w:sz w:val="16"/>
          <w:szCs w:val="16"/>
          <w:lang w:val="pt-BR" w:eastAsia="pt-BR"/>
        </w:rPr>
        <w:t>REQUISITOS E IMPEDIMENTOS PARA A CELEBRAÇAO DO INSTRUMENTO DE PARCERIA</w:t>
      </w:r>
      <w:r w:rsidRPr="00104796">
        <w:rPr>
          <w:rFonts w:ascii="Verdana" w:eastAsia="Times New Roman" w:hAnsi="Verdana" w:cs="Times New Roman"/>
          <w:sz w:val="16"/>
          <w:szCs w:val="16"/>
          <w:lang w:val="pt-BR" w:eastAsia="pt-BR"/>
        </w:rPr>
        <w:t>:</w:t>
      </w:r>
    </w:p>
    <w:p w:rsidR="00D32A43"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6.1 </w:t>
      </w:r>
      <w:r w:rsidR="00D32A43" w:rsidRPr="00104796">
        <w:rPr>
          <w:rFonts w:ascii="Verdana" w:eastAsia="Times New Roman" w:hAnsi="Verdana" w:cs="Times New Roman"/>
          <w:sz w:val="16"/>
          <w:szCs w:val="16"/>
          <w:lang w:val="pt-BR" w:eastAsia="pt-BR"/>
        </w:rPr>
        <w:t>Para a celebração do Termo de Fomento a OSC deverá atender aos seguintes requisitos:</w:t>
      </w:r>
    </w:p>
    <w:p w:rsidR="00D32A43"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a) </w:t>
      </w:r>
      <w:r w:rsidR="00D32A43" w:rsidRPr="00104796">
        <w:rPr>
          <w:rFonts w:ascii="Verdana" w:eastAsia="Times New Roman" w:hAnsi="Verdana" w:cs="Times New Roman"/>
          <w:sz w:val="16"/>
          <w:szCs w:val="16"/>
          <w:lang w:val="pt-BR" w:eastAsia="pt-BR"/>
        </w:rPr>
        <w:t>ter objetivos estatutários ou regimentais voltados à promoção de atividades e finalidades de relevância pública e social, bem como compatíveis com o objeto do instrumento a ser pactuado (art. 33, “caput”, I, e art. 35, “caput”, III da Lei Federal nº 13.019/14);</w:t>
      </w:r>
    </w:p>
    <w:p w:rsidR="00D32A43"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b) </w:t>
      </w:r>
      <w:r w:rsidR="00D32A43" w:rsidRPr="00104796">
        <w:rPr>
          <w:rFonts w:ascii="Verdana" w:eastAsia="Times New Roman" w:hAnsi="Verdana" w:cs="Times New Roman"/>
          <w:sz w:val="16"/>
          <w:szCs w:val="16"/>
          <w:lang w:val="pt-BR" w:eastAsia="pt-BR"/>
        </w:rPr>
        <w:t>ser regida por normas de organização interna que prevejam expressamente, em caso de dissolução da entidade, que o respectivo patrimônio líquido será transferido a outra pessoa jurídica de igual natureza que preencha os requisitos da Lei Federal n° 13.019/14, e cujo objeto social seja, preferencialmente, o mesmo da entidade extinta (art. 33, “caput”, inciso III, Lei Federal n° 13.019/14);</w:t>
      </w:r>
    </w:p>
    <w:p w:rsidR="00D32A43"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c) </w:t>
      </w:r>
      <w:r w:rsidR="00D32A43" w:rsidRPr="00104796">
        <w:rPr>
          <w:rFonts w:ascii="Verdana" w:eastAsia="Times New Roman" w:hAnsi="Verdana" w:cs="Times New Roman"/>
          <w:sz w:val="16"/>
          <w:szCs w:val="16"/>
          <w:lang w:val="pt-BR" w:eastAsia="pt-BR"/>
        </w:rPr>
        <w:t>ser regida por normas de organização interna que prevejam, expressamente, escrituração de acordo com os princípios fundamentais de contabilidade e com as Normas Brasileiras de Contabilidade (art. 33, “caput”, inciso IV, Lei Federal n° 13.019/14);</w:t>
      </w:r>
    </w:p>
    <w:p w:rsidR="00D32A43"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d) </w:t>
      </w:r>
      <w:r w:rsidR="00D32A43" w:rsidRPr="00104796">
        <w:rPr>
          <w:rFonts w:ascii="Verdana" w:eastAsia="Times New Roman" w:hAnsi="Verdana" w:cs="Times New Roman"/>
          <w:sz w:val="16"/>
          <w:szCs w:val="16"/>
          <w:lang w:val="pt-BR" w:eastAsia="pt-BR"/>
        </w:rPr>
        <w:t xml:space="preserve">possuir, no momento da apresentação do Plano de Trabalho, no mínimo </w:t>
      </w:r>
      <w:proofErr w:type="gramStart"/>
      <w:r w:rsidR="00D32A43" w:rsidRPr="00104796">
        <w:rPr>
          <w:rFonts w:ascii="Verdana" w:eastAsia="Times New Roman" w:hAnsi="Verdana" w:cs="Times New Roman"/>
          <w:sz w:val="16"/>
          <w:szCs w:val="16"/>
          <w:lang w:val="pt-BR" w:eastAsia="pt-BR"/>
        </w:rPr>
        <w:t>2</w:t>
      </w:r>
      <w:proofErr w:type="gramEnd"/>
      <w:r w:rsidR="00D32A43" w:rsidRPr="00104796">
        <w:rPr>
          <w:rFonts w:ascii="Verdana" w:eastAsia="Times New Roman" w:hAnsi="Verdana" w:cs="Times New Roman"/>
          <w:sz w:val="16"/>
          <w:szCs w:val="16"/>
          <w:lang w:val="pt-BR" w:eastAsia="pt-BR"/>
        </w:rPr>
        <w:t xml:space="preserve"> (dois) anos de existência, com cadastro ativo, comprovados por meio de documentação emitida pela Secretaria da Receita Federal do Brasil, com base no Cadastro Nacional da Pessoa Jurídica - CNPJ (art. 33, “caput”, inciso V, alínea "a", da Lei Federal n° 13.019/14);</w:t>
      </w:r>
    </w:p>
    <w:p w:rsidR="00E54756"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e) </w:t>
      </w:r>
      <w:r w:rsidR="00D32A43" w:rsidRPr="00104796">
        <w:rPr>
          <w:rFonts w:ascii="Verdana" w:eastAsia="Times New Roman" w:hAnsi="Verdana" w:cs="Times New Roman"/>
          <w:sz w:val="16"/>
          <w:szCs w:val="16"/>
          <w:lang w:val="pt-BR" w:eastAsia="pt-BR"/>
        </w:rPr>
        <w:t xml:space="preserve">possuir experiência prévia na realização do objeto da parceria ou de objeto de natureza semelhante, pelo prazo mínimo de </w:t>
      </w:r>
      <w:proofErr w:type="gramStart"/>
      <w:r w:rsidR="00D32A43" w:rsidRPr="00104796">
        <w:rPr>
          <w:rFonts w:ascii="Verdana" w:eastAsia="Times New Roman" w:hAnsi="Verdana" w:cs="Times New Roman"/>
          <w:sz w:val="16"/>
          <w:szCs w:val="16"/>
          <w:lang w:val="pt-BR" w:eastAsia="pt-BR"/>
        </w:rPr>
        <w:t>1</w:t>
      </w:r>
      <w:proofErr w:type="gramEnd"/>
      <w:r w:rsidR="00D32A43" w:rsidRPr="00104796">
        <w:rPr>
          <w:rFonts w:ascii="Verdana" w:eastAsia="Times New Roman" w:hAnsi="Verdana" w:cs="Times New Roman"/>
          <w:sz w:val="16"/>
          <w:szCs w:val="16"/>
          <w:lang w:val="pt-BR" w:eastAsia="pt-BR"/>
        </w:rPr>
        <w:t xml:space="preserve"> (um) ano, a ser comprovada no momento da apresentação do Plano de Trabalho e na forma do art. 26, “caput”, inciso III, do Decreto Estadual nº 14.494/16 (art. 33, “caput”, inciso V, alínea "b", da Lei Federal n° 13.019/14);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f) possuir capacidade técnica e operacional para o desenvolvimento do objeto da parceria e o cumprimento das metas estabelecidas, a ser atestado mediante Declaração do representante legal da OSC, conforme Modelo do Anexo XX (especificar) deste Edital, demonstrando possuir instalações e outras condições materiais ou, alternativamente, prever a sua contratação ou aquisição com recursos da parceria (art. 26, “caput”, inciso III, do Decreto Estadual n° 14.494/16);</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g) apresentar certidões de regularidade fiscal, previdenciária, tributária, de contribuições, de dívida ativa e trabalhista, na forma do art. 26, “caput”, incisos IV a VI do Decreto Estadual nº 14.494/16 (art. 34, “caput”, inciso II, da Lei Federal n° 13.019/14);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h) 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w:t>
      </w:r>
      <w:r w:rsidRPr="00104796">
        <w:rPr>
          <w:rFonts w:ascii="Verdana" w:eastAsia="Times New Roman" w:hAnsi="Verdana" w:cs="Times New Roman"/>
          <w:sz w:val="16"/>
          <w:szCs w:val="16"/>
          <w:lang w:val="pt-BR" w:eastAsia="pt-BR"/>
        </w:rPr>
        <w:lastRenderedPageBreak/>
        <w:t>conforme Modelo do Anexo XX (especificar) deste Edital (art. 34, “caput”, incisos V e VI, da Lei n° 13.019, de 2014, e art. 26, “caput”, VII, do Decreto Estadual n° 14.494/16);</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i) comprovar que funciona no endereço declarado pela entidade, por meio de cópia de documento hábil, a exemplo de conta de consumo ou contrato de locação, acompanhado da Declaração constante do Modelo do Anexo XX (especificar) deste Edital (art. 34, “caput”, inciso VII, da Lei Federal n° 13.019/14, e art. 26, “caput”, inciso VIII, do Decreto Estadual n° 14.494/16); </w:t>
      </w:r>
      <w:proofErr w:type="gramStart"/>
      <w:r w:rsidRPr="00104796">
        <w:rPr>
          <w:rFonts w:ascii="Verdana" w:eastAsia="Times New Roman" w:hAnsi="Verdana" w:cs="Times New Roman"/>
          <w:sz w:val="16"/>
          <w:szCs w:val="16"/>
          <w:lang w:val="pt-BR" w:eastAsia="pt-BR"/>
        </w:rPr>
        <w:t>e</w:t>
      </w:r>
      <w:proofErr w:type="gramEnd"/>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j) atender às exigências previstas na legislação específica, na hipótese da OSC se tratar de sociedade cooperativa (art. 2°, inciso I, alínea "b", e art. 33, §3°, Lei Federal n° 13.019/14).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6.1.1 Estão dispensadas das exigências fixadas nas alíneas “a” e “b” do item 6.1 as organizações religiosas e as sociedades cooperativas (art. 33, </w:t>
      </w:r>
      <w:proofErr w:type="gramStart"/>
      <w:r w:rsidRPr="00104796">
        <w:rPr>
          <w:rFonts w:ascii="Verdana" w:eastAsia="Times New Roman" w:hAnsi="Verdana" w:cs="Times New Roman"/>
          <w:sz w:val="16"/>
          <w:szCs w:val="16"/>
          <w:lang w:val="pt-BR" w:eastAsia="pt-BR"/>
        </w:rPr>
        <w:t>§§ 2° e 3"</w:t>
      </w:r>
      <w:proofErr w:type="gramEnd"/>
      <w:r w:rsidRPr="00104796">
        <w:rPr>
          <w:rFonts w:ascii="Verdana" w:eastAsia="Times New Roman" w:hAnsi="Verdana" w:cs="Times New Roman"/>
          <w:sz w:val="16"/>
          <w:szCs w:val="16"/>
          <w:lang w:val="pt-BR" w:eastAsia="pt-BR"/>
        </w:rPr>
        <w:t>, Lei Federal n° 13.019, de 2014).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6.1.2 Caso nenhuma OSC proponente atenda ao requisito temporal estabelecido na alínea “d” no momento da apresentação do Plano de Trabalho, a critério da Administração Pública Estadual, poderá ser reduzido o prazo mínimo de existência da entidade por ato específico da autoridade competente no âmbito do órgão ou entidade responsável por este Chamamento Público (art. 33, “caput”, inciso V, alínea "a" da Lei nº 13.019/2014).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6.1.3 Para fins de cumprimento dos requisitos constantes da alínea “f”,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 da Lei Federal n° 13.019, de 2014, e art. 26, “caput”, inciso X e §1°, do Decreto Estadual nº 14.494/16);</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6.2 </w:t>
      </w:r>
      <w:proofErr w:type="gramStart"/>
      <w:r w:rsidRPr="00104796">
        <w:rPr>
          <w:rFonts w:ascii="Verdana" w:eastAsia="Times New Roman" w:hAnsi="Verdana" w:cs="Times New Roman"/>
          <w:sz w:val="16"/>
          <w:szCs w:val="16"/>
          <w:lang w:val="pt-BR" w:eastAsia="pt-BR"/>
        </w:rPr>
        <w:t>Ficará</w:t>
      </w:r>
      <w:proofErr w:type="gramEnd"/>
      <w:r w:rsidRPr="00104796">
        <w:rPr>
          <w:rFonts w:ascii="Verdana" w:eastAsia="Times New Roman" w:hAnsi="Verdana" w:cs="Times New Roman"/>
          <w:sz w:val="16"/>
          <w:szCs w:val="16"/>
          <w:lang w:val="pt-BR" w:eastAsia="pt-BR"/>
        </w:rPr>
        <w:t xml:space="preserve"> impedida de celebrar o instrumento de parceria a OSC que:</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 não esteja regularmente constituída ou, se estrangeira, não esteja autorizada a funcionar no território nacional (art. 39, “caput”, I da Lei Federal nº 13.019/14);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 esteja omissa no dever de prestar contas de parceria anteriormente celebrada (art. 39, “caput”, inciso II, da Lei Federal n° 13.019/14);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 tenha, em seu quadro de dirigentes, membro de Poder ou do Ministério Público, ou dirigente de órgão ou entidade da Administração Pública Estadual,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111 e §§ 5° e 6°, da Lei Federal n° 13.019/14, e art. 27, “caput”, I e §§ 1° e 2°, do Decreto Estadual n° 14.494/16);</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d) tenha tido as contas rejeitadas pela administração pública nos últimos </w:t>
      </w:r>
      <w:proofErr w:type="gramStart"/>
      <w:r w:rsidRPr="00104796">
        <w:rPr>
          <w:rFonts w:ascii="Verdana" w:eastAsia="Times New Roman" w:hAnsi="Verdana" w:cs="Times New Roman"/>
          <w:sz w:val="16"/>
          <w:szCs w:val="16"/>
          <w:lang w:val="pt-BR" w:eastAsia="pt-BR"/>
        </w:rPr>
        <w:t>5</w:t>
      </w:r>
      <w:proofErr w:type="gramEnd"/>
      <w:r w:rsidRPr="00104796">
        <w:rPr>
          <w:rFonts w:ascii="Verdana" w:eastAsia="Times New Roman" w:hAnsi="Verdana" w:cs="Times New Roman"/>
          <w:sz w:val="16"/>
          <w:szCs w:val="16"/>
          <w:lang w:val="pt-BR" w:eastAsia="pt-BR"/>
        </w:rPr>
        <w:t xml:space="preserve">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Federal n° 13.019/14); </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Federal n° 13.019/14, ou com a sanção prevista no inciso III do art. 73 da Lei Federal n° 13.019/14 (art. 39, “caput”, inciso V, da Lei Federal n° 13.019, de 2014);</w:t>
      </w:r>
    </w:p>
    <w:p w:rsidR="00DB18C9" w:rsidRPr="00104796" w:rsidRDefault="00DB18C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f) tenha tido contas de parceria julgadas irregulares ou rejeitadas por Tribunal ou Conselho de Contas de qualquer esfera da Federação, em decisão irrecorrível, nos últimos </w:t>
      </w:r>
      <w:proofErr w:type="gramStart"/>
      <w:r w:rsidRPr="00104796">
        <w:rPr>
          <w:rFonts w:ascii="Verdana" w:eastAsia="Times New Roman" w:hAnsi="Verdana" w:cs="Times New Roman"/>
          <w:sz w:val="16"/>
          <w:szCs w:val="16"/>
          <w:lang w:val="pt-BR" w:eastAsia="pt-BR"/>
        </w:rPr>
        <w:t>8</w:t>
      </w:r>
      <w:proofErr w:type="gramEnd"/>
      <w:r w:rsidRPr="00104796">
        <w:rPr>
          <w:rFonts w:ascii="Verdana" w:eastAsia="Times New Roman" w:hAnsi="Verdana" w:cs="Times New Roman"/>
          <w:sz w:val="16"/>
          <w:szCs w:val="16"/>
          <w:lang w:val="pt-BR" w:eastAsia="pt-BR"/>
        </w:rPr>
        <w:t xml:space="preserve"> (oito) anos (art. 39, “caput”, inciso VI, da Lei Federal n° 13.019/14); ou </w:t>
      </w:r>
    </w:p>
    <w:p w:rsidR="00DB18C9" w:rsidRPr="00104796" w:rsidRDefault="00DB18C9" w:rsidP="00633351">
      <w:pPr>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g) tenha entre seus dirigentes pessoa cujas contas relativas a parcerias tenham sido julgadas irregulares ou rejeitadas por Tribunal ou Conselho de Contas de qualquer esfera da Federação, em decisão irrecorrível, nos últimos </w:t>
      </w:r>
      <w:proofErr w:type="gramStart"/>
      <w:r w:rsidRPr="00104796">
        <w:rPr>
          <w:rFonts w:ascii="Verdana" w:eastAsia="Times New Roman" w:hAnsi="Verdana" w:cs="Times New Roman"/>
          <w:sz w:val="16"/>
          <w:szCs w:val="16"/>
          <w:lang w:val="pt-BR" w:eastAsia="pt-BR"/>
        </w:rPr>
        <w:t>8</w:t>
      </w:r>
      <w:proofErr w:type="gramEnd"/>
      <w:r w:rsidRPr="00104796">
        <w:rPr>
          <w:rFonts w:ascii="Verdana" w:eastAsia="Times New Roman" w:hAnsi="Verdana" w:cs="Times New Roman"/>
          <w:sz w:val="16"/>
          <w:szCs w:val="16"/>
          <w:lang w:val="pt-BR" w:eastAsia="pt-BR"/>
        </w:rP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 8.429, de 2 de junho de 1992 (art. 39, “caput”, inciso VII, da Lei Federal n° 13.019/14).</w:t>
      </w:r>
    </w:p>
    <w:p w:rsidR="00026B80"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b/>
          <w:sz w:val="16"/>
          <w:szCs w:val="16"/>
          <w:lang w:val="pt-BR" w:eastAsia="pt-BR"/>
        </w:rPr>
        <w:t>COMISSÃO DE SELEÇÃO</w:t>
      </w:r>
      <w:r w:rsidRPr="00104796">
        <w:rPr>
          <w:rFonts w:ascii="Verdana" w:eastAsia="Times New Roman" w:hAnsi="Verdana" w:cs="Times New Roman"/>
          <w:sz w:val="16"/>
          <w:szCs w:val="16"/>
          <w:lang w:val="pt-BR" w:eastAsia="pt-BR"/>
        </w:rPr>
        <w:t>:</w:t>
      </w:r>
    </w:p>
    <w:p w:rsidR="00E54756"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7.1 </w:t>
      </w:r>
      <w:r w:rsidR="00E54756" w:rsidRPr="00104796">
        <w:rPr>
          <w:rFonts w:ascii="Verdana" w:eastAsia="Times New Roman" w:hAnsi="Verdana" w:cs="Times New Roman"/>
          <w:sz w:val="16"/>
          <w:szCs w:val="16"/>
          <w:lang w:val="pt-BR" w:eastAsia="pt-BR"/>
        </w:rPr>
        <w:t xml:space="preserve">A Comissão de Seleção é o órgão colegiado destinado a processar e julgar o presente Chamamento Público, sendo constituída </w:t>
      </w:r>
      <w:r w:rsidR="005F5BC0" w:rsidRPr="00104796">
        <w:rPr>
          <w:rFonts w:ascii="Verdana" w:eastAsia="Times New Roman" w:hAnsi="Verdana" w:cs="Times New Roman"/>
          <w:sz w:val="16"/>
          <w:szCs w:val="16"/>
          <w:lang w:val="pt-BR" w:eastAsia="pt-BR"/>
        </w:rPr>
        <w:t>por</w:t>
      </w:r>
      <w:r w:rsidR="00E54756" w:rsidRPr="00104796">
        <w:rPr>
          <w:rFonts w:ascii="Verdana" w:eastAsia="Times New Roman" w:hAnsi="Verdana" w:cs="Times New Roman"/>
          <w:sz w:val="16"/>
          <w:szCs w:val="16"/>
          <w:lang w:val="pt-BR" w:eastAsia="pt-BR"/>
        </w:rPr>
        <w:t xml:space="preserve"> </w:t>
      </w:r>
      <w:r w:rsidR="005F5BC0" w:rsidRPr="00104796">
        <w:rPr>
          <w:rFonts w:ascii="Verdana" w:eastAsia="Times New Roman" w:hAnsi="Verdana" w:cs="Times New Roman"/>
          <w:sz w:val="16"/>
          <w:szCs w:val="16"/>
          <w:lang w:val="pt-BR" w:eastAsia="pt-BR"/>
        </w:rPr>
        <w:t xml:space="preserve">servidores </w:t>
      </w:r>
      <w:r w:rsidR="00E54756" w:rsidRPr="00104796">
        <w:rPr>
          <w:rFonts w:ascii="Verdana" w:eastAsia="Times New Roman" w:hAnsi="Verdana" w:cs="Times New Roman"/>
          <w:sz w:val="16"/>
          <w:szCs w:val="16"/>
          <w:lang w:val="pt-BR" w:eastAsia="pt-BR"/>
        </w:rPr>
        <w:t>designados</w:t>
      </w:r>
      <w:r w:rsidR="00BA42B9" w:rsidRPr="00104796">
        <w:rPr>
          <w:rFonts w:ascii="Verdana" w:eastAsia="Times New Roman" w:hAnsi="Verdana" w:cs="Times New Roman"/>
          <w:sz w:val="16"/>
          <w:szCs w:val="16"/>
          <w:lang w:val="pt-BR" w:eastAsia="pt-BR"/>
        </w:rPr>
        <w:t xml:space="preserve"> por</w:t>
      </w:r>
      <w:r w:rsidR="00E54756" w:rsidRPr="00104796">
        <w:rPr>
          <w:rFonts w:ascii="Verdana" w:eastAsia="Times New Roman" w:hAnsi="Verdana" w:cs="Times New Roman"/>
          <w:sz w:val="16"/>
          <w:szCs w:val="16"/>
          <w:lang w:val="pt-BR" w:eastAsia="pt-BR"/>
        </w:rPr>
        <w:t xml:space="preserve"> </w:t>
      </w:r>
      <w:r w:rsidR="005F5BC0" w:rsidRPr="00104796">
        <w:rPr>
          <w:rFonts w:ascii="Verdana" w:eastAsia="Times New Roman" w:hAnsi="Verdana" w:cs="Times New Roman"/>
          <w:sz w:val="16"/>
          <w:szCs w:val="16"/>
          <w:lang w:val="pt-BR" w:eastAsia="pt-BR"/>
        </w:rPr>
        <w:t xml:space="preserve">Resolução específica </w:t>
      </w:r>
      <w:r w:rsidR="00E54756" w:rsidRPr="00104796">
        <w:rPr>
          <w:rFonts w:ascii="Verdana" w:eastAsia="Times New Roman" w:hAnsi="Verdana" w:cs="Times New Roman"/>
          <w:sz w:val="16"/>
          <w:szCs w:val="16"/>
          <w:lang w:val="pt-BR" w:eastAsia="pt-BR"/>
        </w:rPr>
        <w:t>publicada no Diário Oficial do Estado</w:t>
      </w:r>
      <w:r w:rsidR="005F5BC0" w:rsidRPr="00104796">
        <w:rPr>
          <w:rFonts w:ascii="Verdana" w:eastAsia="Times New Roman" w:hAnsi="Verdana" w:cs="Times New Roman"/>
          <w:sz w:val="16"/>
          <w:szCs w:val="16"/>
          <w:lang w:val="pt-BR" w:eastAsia="pt-BR"/>
        </w:rPr>
        <w:t>.</w:t>
      </w: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7.2</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Deverá se declarar impedido membro da Comissão de Seleção que tenha participado, nos últimos </w:t>
      </w:r>
      <w:proofErr w:type="gramStart"/>
      <w:r w:rsidRPr="00104796">
        <w:rPr>
          <w:rFonts w:ascii="Verdana" w:eastAsia="Times New Roman" w:hAnsi="Verdana" w:cs="Times New Roman"/>
          <w:sz w:val="16"/>
          <w:szCs w:val="16"/>
          <w:lang w:val="pt-BR" w:eastAsia="pt-BR"/>
        </w:rPr>
        <w:t>5</w:t>
      </w:r>
      <w:proofErr w:type="gramEnd"/>
      <w:r w:rsidRPr="00104796">
        <w:rPr>
          <w:rFonts w:ascii="Verdana" w:eastAsia="Times New Roman" w:hAnsi="Verdana" w:cs="Times New Roman"/>
          <w:sz w:val="16"/>
          <w:szCs w:val="16"/>
          <w:lang w:val="pt-BR" w:eastAsia="pt-BR"/>
        </w:rPr>
        <w:t xml:space="preserve"> (cinco) anos, contados da publicação do presente Edital, como associado, cooperado, dirigente, conselheiro ou empregado de qualquer OSC participante do Chamamento Público (art. 27, §§ 2° e 3°, da Lei Federal n° 13.019/14, e art. 14, §6º do Decreto Estadual nº 14.494/16).</w:t>
      </w:r>
    </w:p>
    <w:p w:rsidR="00E54756" w:rsidRPr="00104796" w:rsidRDefault="00026B8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7.3 </w:t>
      </w:r>
      <w:r w:rsidR="00E54756" w:rsidRPr="00104796">
        <w:rPr>
          <w:rFonts w:ascii="Verdana" w:eastAsia="Times New Roman" w:hAnsi="Verdana" w:cs="Times New Roman"/>
          <w:sz w:val="16"/>
          <w:szCs w:val="16"/>
          <w:lang w:val="pt-BR" w:eastAsia="pt-BR"/>
        </w:rPr>
        <w:t>A declaração de impedimento de membro da Comissão de Seleção não obsta a continuidade do processo de seleção (art. 14, §7º, do Decreto Estadual nº 14.494/16).</w:t>
      </w: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7.4</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Configurado</w:t>
      </w:r>
      <w:proofErr w:type="gramEnd"/>
      <w:r w:rsidRPr="00104796">
        <w:rPr>
          <w:rFonts w:ascii="Verdana" w:eastAsia="Times New Roman" w:hAnsi="Verdana" w:cs="Times New Roman"/>
          <w:sz w:val="16"/>
          <w:szCs w:val="16"/>
          <w:lang w:val="pt-BR" w:eastAsia="pt-BR"/>
        </w:rPr>
        <w:t xml:space="preserve"> o impedimento, o membro impedido deverá ser imediatamente substituído por membro que possua qualificação equivalente à do substituído, sem necessidade de divulgação de novo Edital (art. 27, §§2º e 3°, da Lei Federal n° 13.019/14, e art. 14, § 8°, do Decreto Estadual nº 14.494/16).</w:t>
      </w: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7.5</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Para subsidiar seus trabalhos, a Comissão de Seleção poderá solicitar assessoramento técnico de especialista que não seja membro desse colegiado (art. 13, §2º, do Decreto Estadual nº 14.494/16).</w:t>
      </w: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7.6</w:t>
      </w:r>
      <w:r w:rsidR="00026B8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 xml:space="preserve">A Comissão de Seleção poderá realizar, a qualquer tempo, diligências para verificar a autenticidade das informações e documentos apresentados pelas entidades concorrentes ou para esclarecer dúvidas e omissões, </w:t>
      </w:r>
      <w:proofErr w:type="gramStart"/>
      <w:r w:rsidRPr="00104796">
        <w:rPr>
          <w:rFonts w:ascii="Verdana" w:eastAsia="Times New Roman" w:hAnsi="Verdana" w:cs="Times New Roman"/>
          <w:sz w:val="16"/>
          <w:szCs w:val="16"/>
          <w:lang w:val="pt-BR" w:eastAsia="pt-BR"/>
        </w:rPr>
        <w:t>observados</w:t>
      </w:r>
      <w:proofErr w:type="gramEnd"/>
      <w:r w:rsidRPr="00104796">
        <w:rPr>
          <w:rFonts w:ascii="Verdana" w:eastAsia="Times New Roman" w:hAnsi="Verdana" w:cs="Times New Roman"/>
          <w:sz w:val="16"/>
          <w:szCs w:val="16"/>
          <w:lang w:val="pt-BR" w:eastAsia="pt-BR"/>
        </w:rPr>
        <w:t>, em qualquer situação, os princípios da isonomia, da impessoalidade e da transparência.</w:t>
      </w:r>
    </w:p>
    <w:p w:rsidR="00E54756" w:rsidRPr="00104796" w:rsidRDefault="00E54756"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7.7</w:t>
      </w:r>
      <w:r w:rsidR="00026B80" w:rsidRPr="00104796">
        <w:rPr>
          <w:rFonts w:ascii="Verdana" w:eastAsia="Times New Roman" w:hAnsi="Verdana" w:cs="Times New Roman"/>
          <w:sz w:val="16"/>
          <w:szCs w:val="16"/>
          <w:lang w:val="pt-BR" w:eastAsia="pt-BR"/>
        </w:rPr>
        <w:t xml:space="preserve"> </w:t>
      </w:r>
      <w:proofErr w:type="gramStart"/>
      <w:r w:rsidRPr="00104796">
        <w:rPr>
          <w:rFonts w:ascii="Verdana" w:eastAsia="Times New Roman" w:hAnsi="Verdana" w:cs="Times New Roman"/>
          <w:sz w:val="16"/>
          <w:szCs w:val="16"/>
          <w:lang w:val="pt-BR" w:eastAsia="pt-BR"/>
        </w:rPr>
        <w:t>Fica</w:t>
      </w:r>
      <w:proofErr w:type="gramEnd"/>
      <w:r w:rsidRPr="00104796">
        <w:rPr>
          <w:rFonts w:ascii="Verdana" w:eastAsia="Times New Roman" w:hAnsi="Verdana" w:cs="Times New Roman"/>
          <w:sz w:val="16"/>
          <w:szCs w:val="16"/>
          <w:lang w:val="pt-BR" w:eastAsia="pt-BR"/>
        </w:rPr>
        <w:t xml:space="preserve"> vedada a participação em rede de “OSC executante e não celebrante” que tenha mantido relação  jurídica com, no mínimo, um dos integrantes da comissão de seleção responsável pelo chamamento público que resultou na celebração da parceria.</w:t>
      </w:r>
    </w:p>
    <w:p w:rsidR="00E54756" w:rsidRPr="00104796" w:rsidRDefault="00E54756" w:rsidP="00633351">
      <w:pPr>
        <w:pStyle w:val="Corpodetexto"/>
        <w:widowControl/>
        <w:spacing w:before="120" w:after="120"/>
        <w:ind w:left="142" w:right="105" w:hanging="142"/>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 </w:t>
      </w:r>
    </w:p>
    <w:p w:rsidR="004400F6" w:rsidRPr="00104796" w:rsidRDefault="004400F6" w:rsidP="00633351">
      <w:pPr>
        <w:pStyle w:val="Corpodetexto"/>
        <w:widowControl/>
        <w:spacing w:before="120" w:after="120"/>
        <w:ind w:left="142" w:right="105" w:hanging="142"/>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b/>
          <w:sz w:val="16"/>
          <w:szCs w:val="16"/>
          <w:lang w:val="pt-BR" w:eastAsia="pt-BR"/>
        </w:rPr>
        <w:t>DO PROCESSO DE SELEÇÃO</w:t>
      </w:r>
      <w:r w:rsidRPr="00104796">
        <w:rPr>
          <w:rFonts w:ascii="Verdana" w:eastAsia="Times New Roman" w:hAnsi="Verdana" w:cs="Times New Roman"/>
          <w:sz w:val="16"/>
          <w:szCs w:val="16"/>
          <w:lang w:val="pt-BR" w:eastAsia="pt-BR"/>
        </w:rPr>
        <w:t>:</w:t>
      </w:r>
    </w:p>
    <w:p w:rsidR="004400F6" w:rsidRPr="00104796" w:rsidRDefault="004400F6" w:rsidP="00633351">
      <w:pPr>
        <w:pStyle w:val="Corpodetexto"/>
        <w:widowControl/>
        <w:spacing w:before="120" w:after="120"/>
        <w:ind w:left="142" w:right="105" w:hanging="142"/>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8.1</w:t>
      </w:r>
      <w:r w:rsidRPr="00104796">
        <w:rPr>
          <w:rFonts w:ascii="Verdana" w:eastAsia="Times New Roman" w:hAnsi="Verdana" w:cs="Times New Roman"/>
          <w:sz w:val="16"/>
          <w:szCs w:val="16"/>
          <w:lang w:val="pt-BR" w:eastAsia="pt-BR"/>
        </w:rPr>
        <w:tab/>
        <w:t>O processo de seleção observará as seguintes etapas:</w:t>
      </w:r>
    </w:p>
    <w:p w:rsidR="004400F6" w:rsidRPr="00104796" w:rsidRDefault="004400F6" w:rsidP="00633351">
      <w:pPr>
        <w:pStyle w:val="Corpodetexto"/>
        <w:widowControl/>
        <w:spacing w:before="120" w:after="120"/>
        <w:ind w:left="142" w:right="105" w:hanging="142"/>
        <w:jc w:val="both"/>
        <w:rPr>
          <w:rFonts w:ascii="Verdana" w:eastAsia="Times New Roman" w:hAnsi="Verdana" w:cs="Times New Roman"/>
          <w:b/>
          <w:sz w:val="16"/>
          <w:szCs w:val="16"/>
          <w:lang w:val="pt-BR" w:eastAsia="pt-BR"/>
        </w:rPr>
      </w:pPr>
    </w:p>
    <w:p w:rsidR="00E54756" w:rsidRPr="00104796" w:rsidRDefault="004400F6" w:rsidP="00633351">
      <w:pPr>
        <w:pStyle w:val="Corpodetexto"/>
        <w:widowControl/>
        <w:spacing w:before="120" w:after="120"/>
        <w:ind w:left="142" w:right="105" w:hanging="142"/>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Tabela 1</w:t>
      </w:r>
    </w:p>
    <w:p w:rsidR="004400F6" w:rsidRPr="00104796" w:rsidRDefault="004400F6" w:rsidP="00633351">
      <w:pPr>
        <w:pStyle w:val="Corpodetexto"/>
        <w:widowControl/>
        <w:spacing w:before="120" w:after="120"/>
        <w:ind w:left="142" w:right="105" w:hanging="142"/>
        <w:jc w:val="both"/>
        <w:rPr>
          <w:rFonts w:ascii="Verdana" w:eastAsia="Times New Roman" w:hAnsi="Verdana" w:cs="Times New Roman"/>
          <w:b/>
          <w:sz w:val="16"/>
          <w:szCs w:val="16"/>
          <w:lang w:val="pt-BR" w:eastAsia="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5384"/>
        <w:gridCol w:w="3287"/>
      </w:tblGrid>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proofErr w:type="spellStart"/>
            <w:r w:rsidRPr="00104796">
              <w:rPr>
                <w:rFonts w:ascii="Verdana" w:hAnsi="Verdana"/>
                <w:sz w:val="16"/>
                <w:szCs w:val="16"/>
              </w:rPr>
              <w:t>Etapa</w:t>
            </w:r>
            <w:proofErr w:type="spellEnd"/>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rPr>
            </w:pPr>
          </w:p>
        </w:tc>
        <w:tc>
          <w:tcPr>
            <w:tcW w:w="1687" w:type="pct"/>
            <w:shd w:val="clear" w:color="auto" w:fill="auto"/>
            <w:vAlign w:val="center"/>
          </w:tcPr>
          <w:p w:rsidR="004400F6" w:rsidRPr="00104796" w:rsidRDefault="004400F6" w:rsidP="00633351">
            <w:pPr>
              <w:pStyle w:val="Corpodetexto"/>
              <w:ind w:right="125"/>
              <w:jc w:val="center"/>
              <w:rPr>
                <w:rFonts w:ascii="Verdana" w:hAnsi="Verdana"/>
                <w:sz w:val="16"/>
                <w:szCs w:val="16"/>
                <w:highlight w:val="yellow"/>
              </w:rPr>
            </w:pP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1</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Publicação do Edital de Chamamento Público</w:t>
            </w:r>
          </w:p>
        </w:tc>
        <w:tc>
          <w:tcPr>
            <w:tcW w:w="1687" w:type="pct"/>
            <w:shd w:val="clear" w:color="auto" w:fill="auto"/>
            <w:vAlign w:val="center"/>
          </w:tcPr>
          <w:p w:rsidR="004400F6" w:rsidRPr="00104796" w:rsidRDefault="00E16B21" w:rsidP="002B08CA">
            <w:pPr>
              <w:pStyle w:val="Corpodetexto"/>
              <w:ind w:right="125"/>
              <w:jc w:val="center"/>
              <w:rPr>
                <w:rFonts w:ascii="Verdana" w:hAnsi="Verdana"/>
                <w:sz w:val="16"/>
                <w:szCs w:val="16"/>
                <w:highlight w:val="yellow"/>
              </w:rPr>
            </w:pPr>
            <w:r w:rsidRPr="00104796">
              <w:rPr>
                <w:rFonts w:ascii="Verdana" w:hAnsi="Verdana"/>
                <w:sz w:val="16"/>
                <w:szCs w:val="16"/>
              </w:rPr>
              <w:t>2</w:t>
            </w:r>
            <w:r w:rsidR="002B08CA" w:rsidRPr="00104796">
              <w:rPr>
                <w:rFonts w:ascii="Verdana" w:hAnsi="Verdana"/>
                <w:sz w:val="16"/>
                <w:szCs w:val="16"/>
              </w:rPr>
              <w:t>6</w:t>
            </w:r>
            <w:r w:rsidR="004400F6" w:rsidRPr="00104796">
              <w:rPr>
                <w:rFonts w:ascii="Verdana" w:hAnsi="Verdana"/>
                <w:sz w:val="16"/>
                <w:szCs w:val="16"/>
              </w:rPr>
              <w:t>/10/2018</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2</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Data-limite para impugnação ao Edital do Chamamento Público</w:t>
            </w:r>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lang w:val="pt-BR"/>
              </w:rPr>
            </w:pPr>
            <w:r w:rsidRPr="00104796">
              <w:rPr>
                <w:rFonts w:ascii="Verdana" w:hAnsi="Verdana"/>
                <w:sz w:val="16"/>
                <w:szCs w:val="16"/>
                <w:lang w:val="pt-BR"/>
              </w:rPr>
              <w:t>07</w:t>
            </w:r>
            <w:r w:rsidR="004400F6" w:rsidRPr="00104796">
              <w:rPr>
                <w:rFonts w:ascii="Verdana" w:hAnsi="Verdana"/>
                <w:sz w:val="16"/>
                <w:szCs w:val="16"/>
                <w:lang w:val="pt-BR"/>
              </w:rPr>
              <w:t>/11/2018 – 10 dias contados da publicação - Decreto 14.494/2016 – art. 12 §5º</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3</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 xml:space="preserve">Data-limite para envio das propostas pelas </w:t>
            </w:r>
            <w:proofErr w:type="spellStart"/>
            <w:r w:rsidRPr="00104796">
              <w:rPr>
                <w:rFonts w:ascii="Verdana" w:hAnsi="Verdana"/>
                <w:sz w:val="16"/>
                <w:szCs w:val="16"/>
                <w:lang w:val="pt-BR"/>
              </w:rPr>
              <w:t>OSCs</w:t>
            </w:r>
            <w:proofErr w:type="spellEnd"/>
          </w:p>
        </w:tc>
        <w:tc>
          <w:tcPr>
            <w:tcW w:w="1687" w:type="pct"/>
            <w:shd w:val="clear" w:color="auto" w:fill="auto"/>
            <w:vAlign w:val="center"/>
          </w:tcPr>
          <w:p w:rsidR="004400F6" w:rsidRPr="00104796" w:rsidRDefault="002B08CA" w:rsidP="00323F7F">
            <w:pPr>
              <w:pStyle w:val="Corpodetexto"/>
              <w:ind w:right="125"/>
              <w:jc w:val="center"/>
              <w:rPr>
                <w:rFonts w:ascii="Verdana" w:hAnsi="Verdana"/>
                <w:sz w:val="16"/>
                <w:szCs w:val="16"/>
                <w:highlight w:val="yellow"/>
                <w:lang w:val="pt-BR"/>
              </w:rPr>
            </w:pPr>
            <w:r w:rsidRPr="00104796">
              <w:rPr>
                <w:rFonts w:ascii="Verdana" w:hAnsi="Verdana"/>
                <w:sz w:val="16"/>
                <w:szCs w:val="16"/>
                <w:lang w:val="pt-BR"/>
              </w:rPr>
              <w:t>27</w:t>
            </w:r>
            <w:r w:rsidR="004400F6" w:rsidRPr="00104796">
              <w:rPr>
                <w:rFonts w:ascii="Verdana" w:hAnsi="Verdana"/>
                <w:sz w:val="16"/>
                <w:szCs w:val="16"/>
                <w:lang w:val="pt-BR"/>
              </w:rPr>
              <w:t xml:space="preserve">/11/2018 – 30 dias - Decreto 14.494/2016 – art. 12 §3º </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4</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Sessão Pública para abertura de envelope contendo as propostas</w:t>
            </w:r>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highlight w:val="yellow"/>
              </w:rPr>
            </w:pPr>
            <w:r w:rsidRPr="00104796">
              <w:rPr>
                <w:rFonts w:ascii="Verdana" w:hAnsi="Verdana"/>
                <w:sz w:val="16"/>
                <w:szCs w:val="16"/>
              </w:rPr>
              <w:t>28</w:t>
            </w:r>
            <w:r w:rsidR="004400F6" w:rsidRPr="00104796">
              <w:rPr>
                <w:rFonts w:ascii="Verdana" w:hAnsi="Verdana"/>
                <w:sz w:val="16"/>
                <w:szCs w:val="16"/>
              </w:rPr>
              <w:t>/11/2018</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5</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Análise das propostas pela Comissão de Seleção</w:t>
            </w:r>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highlight w:val="yellow"/>
              </w:rPr>
            </w:pPr>
            <w:r w:rsidRPr="00104796">
              <w:rPr>
                <w:rFonts w:ascii="Verdana" w:hAnsi="Verdana"/>
                <w:sz w:val="16"/>
                <w:szCs w:val="16"/>
              </w:rPr>
              <w:t>30</w:t>
            </w:r>
            <w:r w:rsidR="004400F6" w:rsidRPr="00104796">
              <w:rPr>
                <w:rFonts w:ascii="Verdana" w:hAnsi="Verdana"/>
                <w:sz w:val="16"/>
                <w:szCs w:val="16"/>
              </w:rPr>
              <w:t>/11/2018</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6</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rPr>
            </w:pPr>
            <w:proofErr w:type="spellStart"/>
            <w:r w:rsidRPr="00104796">
              <w:rPr>
                <w:rFonts w:ascii="Verdana" w:hAnsi="Verdana"/>
                <w:sz w:val="16"/>
                <w:szCs w:val="16"/>
              </w:rPr>
              <w:t>Divulgação</w:t>
            </w:r>
            <w:proofErr w:type="spellEnd"/>
            <w:r w:rsidRPr="00104796">
              <w:rPr>
                <w:rFonts w:ascii="Verdana" w:hAnsi="Verdana"/>
                <w:sz w:val="16"/>
                <w:szCs w:val="16"/>
              </w:rPr>
              <w:t xml:space="preserve"> do </w:t>
            </w:r>
            <w:proofErr w:type="spellStart"/>
            <w:r w:rsidRPr="00104796">
              <w:rPr>
                <w:rFonts w:ascii="Verdana" w:hAnsi="Verdana"/>
                <w:sz w:val="16"/>
                <w:szCs w:val="16"/>
              </w:rPr>
              <w:t>resultado</w:t>
            </w:r>
            <w:proofErr w:type="spellEnd"/>
            <w:r w:rsidRPr="00104796">
              <w:rPr>
                <w:rFonts w:ascii="Verdana" w:hAnsi="Verdana"/>
                <w:sz w:val="16"/>
                <w:szCs w:val="16"/>
              </w:rPr>
              <w:t xml:space="preserve"> </w:t>
            </w:r>
            <w:proofErr w:type="spellStart"/>
            <w:r w:rsidRPr="00104796">
              <w:rPr>
                <w:rFonts w:ascii="Verdana" w:hAnsi="Verdana"/>
                <w:sz w:val="16"/>
                <w:szCs w:val="16"/>
              </w:rPr>
              <w:t>preliminar</w:t>
            </w:r>
            <w:proofErr w:type="spellEnd"/>
          </w:p>
        </w:tc>
        <w:tc>
          <w:tcPr>
            <w:tcW w:w="1687" w:type="pct"/>
            <w:shd w:val="clear" w:color="auto" w:fill="auto"/>
            <w:vAlign w:val="center"/>
          </w:tcPr>
          <w:p w:rsidR="004400F6" w:rsidRPr="00104796" w:rsidRDefault="002B08CA" w:rsidP="002B08CA">
            <w:pPr>
              <w:pStyle w:val="Corpodetexto"/>
              <w:ind w:right="125"/>
              <w:jc w:val="center"/>
              <w:rPr>
                <w:rFonts w:ascii="Verdana" w:hAnsi="Verdana"/>
                <w:sz w:val="16"/>
                <w:szCs w:val="16"/>
                <w:highlight w:val="yellow"/>
              </w:rPr>
            </w:pPr>
            <w:r w:rsidRPr="00104796">
              <w:rPr>
                <w:rFonts w:ascii="Verdana" w:hAnsi="Verdana"/>
                <w:sz w:val="16"/>
                <w:szCs w:val="16"/>
              </w:rPr>
              <w:t>03</w:t>
            </w:r>
            <w:r w:rsidR="004400F6" w:rsidRPr="00104796">
              <w:rPr>
                <w:rFonts w:ascii="Verdana" w:hAnsi="Verdana"/>
                <w:sz w:val="16"/>
                <w:szCs w:val="16"/>
              </w:rPr>
              <w:t>/</w:t>
            </w:r>
            <w:r w:rsidRPr="00104796">
              <w:rPr>
                <w:rFonts w:ascii="Verdana" w:hAnsi="Verdana"/>
                <w:sz w:val="16"/>
                <w:szCs w:val="16"/>
              </w:rPr>
              <w:t>12</w:t>
            </w:r>
            <w:r w:rsidR="004400F6" w:rsidRPr="00104796">
              <w:rPr>
                <w:rFonts w:ascii="Verdana" w:hAnsi="Verdana"/>
                <w:sz w:val="16"/>
                <w:szCs w:val="16"/>
              </w:rPr>
              <w:t>/2018</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7</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rPr>
            </w:pPr>
            <w:proofErr w:type="spellStart"/>
            <w:r w:rsidRPr="00104796">
              <w:rPr>
                <w:rFonts w:ascii="Verdana" w:hAnsi="Verdana"/>
                <w:sz w:val="16"/>
                <w:szCs w:val="16"/>
              </w:rPr>
              <w:t>Interposição</w:t>
            </w:r>
            <w:proofErr w:type="spellEnd"/>
            <w:r w:rsidRPr="00104796">
              <w:rPr>
                <w:rFonts w:ascii="Verdana" w:hAnsi="Verdana"/>
                <w:sz w:val="16"/>
                <w:szCs w:val="16"/>
              </w:rPr>
              <w:t xml:space="preserve"> de </w:t>
            </w:r>
            <w:proofErr w:type="spellStart"/>
            <w:r w:rsidRPr="00104796">
              <w:rPr>
                <w:rFonts w:ascii="Verdana" w:hAnsi="Verdana"/>
                <w:sz w:val="16"/>
                <w:szCs w:val="16"/>
              </w:rPr>
              <w:t>recursos</w:t>
            </w:r>
            <w:proofErr w:type="spellEnd"/>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lang w:val="pt-BR"/>
              </w:rPr>
            </w:pPr>
            <w:r w:rsidRPr="00104796">
              <w:rPr>
                <w:rFonts w:ascii="Verdana" w:hAnsi="Verdana"/>
                <w:sz w:val="16"/>
                <w:szCs w:val="16"/>
                <w:lang w:val="pt-BR"/>
              </w:rPr>
              <w:t>10</w:t>
            </w:r>
            <w:r w:rsidR="004400F6" w:rsidRPr="00104796">
              <w:rPr>
                <w:rFonts w:ascii="Verdana" w:hAnsi="Verdana"/>
                <w:sz w:val="16"/>
                <w:szCs w:val="16"/>
                <w:lang w:val="pt-BR"/>
              </w:rPr>
              <w:t>/1</w:t>
            </w:r>
            <w:r w:rsidR="002B0D87" w:rsidRPr="00104796">
              <w:rPr>
                <w:rFonts w:ascii="Verdana" w:hAnsi="Verdana"/>
                <w:sz w:val="16"/>
                <w:szCs w:val="16"/>
                <w:lang w:val="pt-BR"/>
              </w:rPr>
              <w:t>2</w:t>
            </w:r>
            <w:r w:rsidR="004400F6" w:rsidRPr="00104796">
              <w:rPr>
                <w:rFonts w:ascii="Verdana" w:hAnsi="Verdana"/>
                <w:sz w:val="16"/>
                <w:szCs w:val="16"/>
                <w:lang w:val="pt-BR"/>
              </w:rPr>
              <w:t>/2018 – 05 dias contados da publicação</w:t>
            </w:r>
          </w:p>
          <w:p w:rsidR="004400F6" w:rsidRPr="00104796" w:rsidRDefault="004400F6" w:rsidP="00633351">
            <w:pPr>
              <w:pStyle w:val="Corpodetexto"/>
              <w:ind w:right="125"/>
              <w:jc w:val="center"/>
              <w:rPr>
                <w:rFonts w:ascii="Verdana" w:hAnsi="Verdana"/>
                <w:sz w:val="16"/>
                <w:szCs w:val="16"/>
                <w:highlight w:val="yellow"/>
                <w:lang w:val="pt-BR"/>
              </w:rPr>
            </w:pPr>
            <w:r w:rsidRPr="00104796">
              <w:rPr>
                <w:rFonts w:ascii="Verdana" w:hAnsi="Verdana"/>
                <w:sz w:val="16"/>
                <w:szCs w:val="16"/>
                <w:lang w:val="pt-BR"/>
              </w:rPr>
              <w:t>Decreto 14.494/2016 – art. 18</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rPr>
            </w:pPr>
            <w:r w:rsidRPr="00104796">
              <w:rPr>
                <w:rFonts w:ascii="Verdana" w:hAnsi="Verdana"/>
                <w:sz w:val="16"/>
                <w:szCs w:val="16"/>
              </w:rPr>
              <w:t>8</w:t>
            </w:r>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Análise dos recursos pela Comissão de Seleção</w:t>
            </w:r>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lang w:val="pt-BR"/>
              </w:rPr>
            </w:pPr>
            <w:r w:rsidRPr="00104796">
              <w:rPr>
                <w:rFonts w:ascii="Verdana" w:hAnsi="Verdana"/>
                <w:sz w:val="16"/>
                <w:szCs w:val="16"/>
                <w:lang w:val="pt-BR"/>
              </w:rPr>
              <w:t>18</w:t>
            </w:r>
            <w:r w:rsidR="004400F6" w:rsidRPr="00104796">
              <w:rPr>
                <w:rFonts w:ascii="Verdana" w:hAnsi="Verdana"/>
                <w:sz w:val="16"/>
                <w:szCs w:val="16"/>
                <w:lang w:val="pt-BR"/>
              </w:rPr>
              <w:t>/12/2018</w:t>
            </w:r>
            <w:r w:rsidRPr="00104796">
              <w:rPr>
                <w:rFonts w:ascii="Verdana" w:hAnsi="Verdana"/>
                <w:sz w:val="16"/>
                <w:szCs w:val="16"/>
                <w:lang w:val="pt-BR"/>
              </w:rPr>
              <w:t xml:space="preserve"> – Decreto 14.494 art. 18, §1º</w:t>
            </w:r>
          </w:p>
        </w:tc>
      </w:tr>
      <w:tr w:rsidR="004400F6" w:rsidRPr="00104796" w:rsidTr="004400F6">
        <w:tc>
          <w:tcPr>
            <w:tcW w:w="550" w:type="pct"/>
          </w:tcPr>
          <w:p w:rsidR="004400F6" w:rsidRPr="00104796" w:rsidRDefault="004400F6" w:rsidP="00633351">
            <w:pPr>
              <w:pStyle w:val="Corpodetexto"/>
              <w:ind w:right="125"/>
              <w:jc w:val="center"/>
              <w:rPr>
                <w:rFonts w:ascii="Verdana" w:hAnsi="Verdana"/>
                <w:sz w:val="16"/>
                <w:szCs w:val="16"/>
                <w:lang w:val="pt-BR"/>
              </w:rPr>
            </w:pPr>
            <w:proofErr w:type="gramStart"/>
            <w:r w:rsidRPr="00104796">
              <w:rPr>
                <w:rFonts w:ascii="Verdana" w:hAnsi="Verdana"/>
                <w:sz w:val="16"/>
                <w:szCs w:val="16"/>
                <w:lang w:val="pt-BR"/>
              </w:rPr>
              <w:t>9</w:t>
            </w:r>
            <w:proofErr w:type="gramEnd"/>
          </w:p>
        </w:tc>
        <w:tc>
          <w:tcPr>
            <w:tcW w:w="2763" w:type="pct"/>
            <w:shd w:val="clear" w:color="auto" w:fill="auto"/>
            <w:vAlign w:val="center"/>
          </w:tcPr>
          <w:p w:rsidR="004400F6" w:rsidRPr="00104796" w:rsidRDefault="004400F6" w:rsidP="00633351">
            <w:pPr>
              <w:pStyle w:val="Corpodetexto"/>
              <w:ind w:right="125"/>
              <w:rPr>
                <w:rFonts w:ascii="Verdana" w:hAnsi="Verdana"/>
                <w:sz w:val="16"/>
                <w:szCs w:val="16"/>
                <w:lang w:val="pt-BR"/>
              </w:rPr>
            </w:pPr>
            <w:r w:rsidRPr="00104796">
              <w:rPr>
                <w:rFonts w:ascii="Verdana" w:hAnsi="Verdana"/>
                <w:sz w:val="16"/>
                <w:szCs w:val="16"/>
                <w:lang w:val="pt-BR"/>
              </w:rPr>
              <w:t>Homologação e Publicação do Resultado definitivo do processo de seleção, com divulgação das decisões recursais proferidas (se houver).</w:t>
            </w:r>
          </w:p>
        </w:tc>
        <w:tc>
          <w:tcPr>
            <w:tcW w:w="1687" w:type="pct"/>
            <w:shd w:val="clear" w:color="auto" w:fill="auto"/>
            <w:vAlign w:val="center"/>
          </w:tcPr>
          <w:p w:rsidR="004400F6" w:rsidRPr="00104796" w:rsidRDefault="002B08CA" w:rsidP="00633351">
            <w:pPr>
              <w:pStyle w:val="Corpodetexto"/>
              <w:ind w:right="125"/>
              <w:jc w:val="center"/>
              <w:rPr>
                <w:rFonts w:ascii="Verdana" w:hAnsi="Verdana"/>
                <w:sz w:val="16"/>
                <w:szCs w:val="16"/>
              </w:rPr>
            </w:pPr>
            <w:r w:rsidRPr="00104796">
              <w:rPr>
                <w:rFonts w:ascii="Verdana" w:hAnsi="Verdana"/>
                <w:sz w:val="16"/>
                <w:szCs w:val="16"/>
              </w:rPr>
              <w:t>19</w:t>
            </w:r>
            <w:r w:rsidR="004400F6" w:rsidRPr="00104796">
              <w:rPr>
                <w:rFonts w:ascii="Verdana" w:hAnsi="Verdana"/>
                <w:sz w:val="16"/>
                <w:szCs w:val="16"/>
              </w:rPr>
              <w:t>/12/2018</w:t>
            </w:r>
          </w:p>
        </w:tc>
      </w:tr>
    </w:tbl>
    <w:p w:rsidR="001869F4" w:rsidRPr="00104796" w:rsidRDefault="001869F4" w:rsidP="00633351">
      <w:pPr>
        <w:pStyle w:val="Corpodetexto"/>
        <w:widowControl/>
        <w:spacing w:before="120" w:after="120"/>
        <w:ind w:left="0" w:right="105"/>
        <w:jc w:val="both"/>
        <w:rPr>
          <w:rFonts w:ascii="Verdana" w:eastAsia="Times New Roman" w:hAnsi="Verdana" w:cs="Times New Roman"/>
          <w:b/>
          <w:sz w:val="16"/>
          <w:szCs w:val="16"/>
          <w:lang w:eastAsia="pt-BR"/>
        </w:rPr>
      </w:pPr>
    </w:p>
    <w:p w:rsidR="001869F4" w:rsidRPr="00104796" w:rsidRDefault="001869F4"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8.2. Conforme exposto adiante, a verificação do cumprimento dos requisitos para a celebração da parceria (arts. 33 e 34 da Lei Federal n° 13.019/14) e a não ocorrência de impedimento para a celebração da parceria (art. 39 da Lei Federal nº 13.019/14) é posterior à etapa competitiva de julgamento das propostas, sendo exigível apenas da(s) OSC(s) selecionada(s) (mais bem classificada/s), nos termos do art. 28 da Lei Federal n° 13.019/14.</w:t>
      </w:r>
    </w:p>
    <w:p w:rsidR="001869F4" w:rsidRPr="00104796" w:rsidRDefault="001869F4" w:rsidP="00633351">
      <w:pPr>
        <w:pStyle w:val="Corpodetexto"/>
        <w:widowControl/>
        <w:spacing w:before="120" w:after="120"/>
        <w:ind w:left="0"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8.3 Etapa </w:t>
      </w:r>
      <w:proofErr w:type="gramStart"/>
      <w:r w:rsidRPr="00104796">
        <w:rPr>
          <w:rFonts w:ascii="Verdana" w:eastAsia="Times New Roman" w:hAnsi="Verdana" w:cs="Times New Roman"/>
          <w:b/>
          <w:sz w:val="16"/>
          <w:szCs w:val="16"/>
          <w:lang w:val="pt-BR" w:eastAsia="pt-BR"/>
        </w:rPr>
        <w:t>1</w:t>
      </w:r>
      <w:proofErr w:type="gramEnd"/>
      <w:r w:rsidRPr="00104796">
        <w:rPr>
          <w:rFonts w:ascii="Verdana" w:eastAsia="Times New Roman" w:hAnsi="Verdana" w:cs="Times New Roman"/>
          <w:b/>
          <w:sz w:val="16"/>
          <w:szCs w:val="16"/>
          <w:lang w:val="pt-BR" w:eastAsia="pt-BR"/>
        </w:rPr>
        <w:t>: Publicação do Edital de Chamamento Público:</w:t>
      </w:r>
    </w:p>
    <w:p w:rsidR="001869F4" w:rsidRPr="00104796" w:rsidRDefault="001869F4"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8.3.1 O presente Edital será divulgado no Diário Oficial do Estado de Mato Grosso do sul e na página do sítio eletrônico oficial da Secretaria de Estado de Saúde na internet</w:t>
      </w:r>
      <w:r w:rsidR="00BA42B9"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 xml:space="preserve"> </w:t>
      </w:r>
      <w:hyperlink r:id="rId10" w:history="1">
        <w:r w:rsidR="00BA42B9" w:rsidRPr="00104796">
          <w:rPr>
            <w:rStyle w:val="Hyperlink"/>
            <w:rFonts w:ascii="Verdana" w:eastAsia="Times New Roman" w:hAnsi="Verdana" w:cs="Times New Roman"/>
            <w:color w:val="auto"/>
            <w:sz w:val="16"/>
            <w:szCs w:val="16"/>
            <w:lang w:val="pt-BR" w:eastAsia="pt-BR"/>
          </w:rPr>
          <w:t>http://www.saude.ms.gov.br</w:t>
        </w:r>
      </w:hyperlink>
      <w:r w:rsidR="00BA42B9" w:rsidRPr="00104796">
        <w:rPr>
          <w:rFonts w:ascii="Verdana" w:eastAsia="Times New Roman" w:hAnsi="Verdana" w:cs="Times New Roman"/>
          <w:sz w:val="16"/>
          <w:szCs w:val="16"/>
          <w:lang w:val="pt-BR" w:eastAsia="pt-BR"/>
        </w:rPr>
        <w:t xml:space="preserve">. </w:t>
      </w:r>
      <w:proofErr w:type="gramStart"/>
      <w:r w:rsidRPr="00104796">
        <w:rPr>
          <w:rFonts w:ascii="Verdana" w:eastAsia="Times New Roman" w:hAnsi="Verdana" w:cs="Times New Roman"/>
          <w:sz w:val="16"/>
          <w:szCs w:val="16"/>
          <w:lang w:val="pt-BR" w:eastAsia="pt-BR"/>
        </w:rPr>
        <w:t>com</w:t>
      </w:r>
      <w:proofErr w:type="gramEnd"/>
      <w:r w:rsidRPr="00104796">
        <w:rPr>
          <w:rFonts w:ascii="Verdana" w:eastAsia="Times New Roman" w:hAnsi="Verdana" w:cs="Times New Roman"/>
          <w:sz w:val="16"/>
          <w:szCs w:val="16"/>
          <w:lang w:val="pt-BR" w:eastAsia="pt-BR"/>
        </w:rPr>
        <w:t xml:space="preserve"> prazo mínimo de 30 (trinta) dias para a apresentação das propostas, contado da data de publicação do edital.</w:t>
      </w:r>
    </w:p>
    <w:p w:rsidR="001869F4" w:rsidRPr="00104796" w:rsidRDefault="001869F4" w:rsidP="00633351">
      <w:pPr>
        <w:pStyle w:val="Corpodetexto"/>
        <w:widowControl/>
        <w:spacing w:before="120" w:after="120"/>
        <w:ind w:left="0"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8.4 Etapa </w:t>
      </w:r>
      <w:proofErr w:type="gramStart"/>
      <w:r w:rsidRPr="00104796">
        <w:rPr>
          <w:rFonts w:ascii="Verdana" w:eastAsia="Times New Roman" w:hAnsi="Verdana" w:cs="Times New Roman"/>
          <w:b/>
          <w:sz w:val="16"/>
          <w:szCs w:val="16"/>
          <w:lang w:val="pt-BR" w:eastAsia="pt-BR"/>
        </w:rPr>
        <w:t>2</w:t>
      </w:r>
      <w:proofErr w:type="gramEnd"/>
      <w:r w:rsidRPr="00104796">
        <w:rPr>
          <w:rFonts w:ascii="Verdana" w:eastAsia="Times New Roman" w:hAnsi="Verdana" w:cs="Times New Roman"/>
          <w:b/>
          <w:sz w:val="16"/>
          <w:szCs w:val="16"/>
          <w:lang w:val="pt-BR" w:eastAsia="pt-BR"/>
        </w:rPr>
        <w:t xml:space="preserve">: Envio das propostas pelas </w:t>
      </w:r>
      <w:proofErr w:type="spellStart"/>
      <w:r w:rsidRPr="00104796">
        <w:rPr>
          <w:rFonts w:ascii="Verdana" w:eastAsia="Times New Roman" w:hAnsi="Verdana" w:cs="Times New Roman"/>
          <w:b/>
          <w:sz w:val="16"/>
          <w:szCs w:val="16"/>
          <w:lang w:val="pt-BR" w:eastAsia="pt-BR"/>
        </w:rPr>
        <w:t>OSCs</w:t>
      </w:r>
      <w:proofErr w:type="spellEnd"/>
      <w:r w:rsidRPr="00104796">
        <w:rPr>
          <w:rFonts w:ascii="Verdana" w:eastAsia="Times New Roman" w:hAnsi="Verdana" w:cs="Times New Roman"/>
          <w:b/>
          <w:sz w:val="16"/>
          <w:szCs w:val="16"/>
          <w:lang w:val="pt-BR" w:eastAsia="pt-BR"/>
        </w:rPr>
        <w:t>:</w:t>
      </w:r>
    </w:p>
    <w:p w:rsidR="001869F4" w:rsidRPr="00104796" w:rsidRDefault="001869F4"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8.4.1</w:t>
      </w:r>
      <w:r w:rsidRPr="00104796">
        <w:rPr>
          <w:rFonts w:ascii="Verdana" w:eastAsia="Times New Roman" w:hAnsi="Verdana" w:cs="Times New Roman"/>
          <w:sz w:val="16"/>
          <w:szCs w:val="16"/>
          <w:lang w:val="pt-BR" w:eastAsia="pt-BR"/>
        </w:rPr>
        <w:tab/>
        <w:t xml:space="preserve">As propostas serão apresentadas pelas </w:t>
      </w:r>
      <w:proofErr w:type="spellStart"/>
      <w:r w:rsidRPr="00104796">
        <w:rPr>
          <w:rFonts w:ascii="Verdana" w:eastAsia="Times New Roman" w:hAnsi="Verdana" w:cs="Times New Roman"/>
          <w:sz w:val="16"/>
          <w:szCs w:val="16"/>
          <w:lang w:val="pt-BR" w:eastAsia="pt-BR"/>
        </w:rPr>
        <w:t>OSCs</w:t>
      </w:r>
      <w:proofErr w:type="spellEnd"/>
      <w:r w:rsidRPr="00104796">
        <w:rPr>
          <w:rFonts w:ascii="Verdana" w:eastAsia="Times New Roman" w:hAnsi="Verdana" w:cs="Times New Roman"/>
          <w:sz w:val="16"/>
          <w:szCs w:val="16"/>
          <w:lang w:val="pt-BR" w:eastAsia="pt-BR"/>
        </w:rPr>
        <w:t xml:space="preserve">, em envelope lacrado, dirigido à Comissão de Seleção deste Chamamento Público, com </w:t>
      </w:r>
      <w:proofErr w:type="gramStart"/>
      <w:r w:rsidRPr="00104796">
        <w:rPr>
          <w:rFonts w:ascii="Verdana" w:eastAsia="Times New Roman" w:hAnsi="Verdana" w:cs="Times New Roman"/>
          <w:sz w:val="16"/>
          <w:szCs w:val="16"/>
          <w:lang w:val="pt-BR" w:eastAsia="pt-BR"/>
        </w:rPr>
        <w:t>identificação da instituição proponente e meios de contato, com a seguinte inscrição</w:t>
      </w:r>
      <w:proofErr w:type="gramEnd"/>
      <w:r w:rsidRPr="00104796">
        <w:rPr>
          <w:rFonts w:ascii="Verdana" w:eastAsia="Times New Roman" w:hAnsi="Verdana" w:cs="Times New Roman"/>
          <w:sz w:val="16"/>
          <w:szCs w:val="16"/>
          <w:lang w:val="pt-BR" w:eastAsia="pt-BR"/>
        </w:rPr>
        <w:t xml:space="preserve"> "Proposta - Edital de Chamamento Público n° 01/2018/SES/MS”.</w:t>
      </w:r>
    </w:p>
    <w:p w:rsidR="001869F4" w:rsidRPr="00104796" w:rsidRDefault="001869F4"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8.4.2</w:t>
      </w:r>
      <w:r w:rsidRPr="00104796">
        <w:rPr>
          <w:rFonts w:ascii="Verdana" w:eastAsia="Times New Roman" w:hAnsi="Verdana" w:cs="Times New Roman"/>
          <w:sz w:val="16"/>
          <w:szCs w:val="16"/>
          <w:lang w:val="pt-BR" w:eastAsia="pt-BR"/>
        </w:rPr>
        <w:tab/>
      </w:r>
      <w:r w:rsidR="009264BB" w:rsidRPr="00104796">
        <w:rPr>
          <w:rFonts w:ascii="Verdana" w:eastAsia="Times New Roman" w:hAnsi="Verdana" w:cs="Times New Roman"/>
          <w:sz w:val="16"/>
          <w:szCs w:val="16"/>
          <w:lang w:val="pt-BR" w:eastAsia="pt-BR"/>
        </w:rPr>
        <w:t xml:space="preserve">O projeto e a Proposta de Preços </w:t>
      </w:r>
      <w:proofErr w:type="gramStart"/>
      <w:r w:rsidR="009264BB" w:rsidRPr="00104796">
        <w:rPr>
          <w:rFonts w:ascii="Verdana" w:eastAsia="Times New Roman" w:hAnsi="Verdana" w:cs="Times New Roman"/>
          <w:sz w:val="16"/>
          <w:szCs w:val="16"/>
          <w:lang w:val="pt-BR" w:eastAsia="pt-BR"/>
        </w:rPr>
        <w:t>deverá ser acondicionada</w:t>
      </w:r>
      <w:proofErr w:type="gramEnd"/>
      <w:r w:rsidR="009264BB" w:rsidRPr="00104796">
        <w:rPr>
          <w:rFonts w:ascii="Verdana" w:eastAsia="Times New Roman" w:hAnsi="Verdana" w:cs="Times New Roman"/>
          <w:sz w:val="16"/>
          <w:szCs w:val="16"/>
          <w:lang w:val="pt-BR" w:eastAsia="pt-BR"/>
        </w:rPr>
        <w:t xml:space="preserve"> em envelope fechado, e ser entregue à </w:t>
      </w:r>
      <w:r w:rsidR="00323F7F" w:rsidRPr="00104796">
        <w:rPr>
          <w:rFonts w:ascii="Verdana" w:eastAsia="Times New Roman" w:hAnsi="Verdana" w:cs="Times New Roman"/>
          <w:sz w:val="16"/>
          <w:szCs w:val="16"/>
          <w:lang w:val="pt-BR" w:eastAsia="pt-BR"/>
        </w:rPr>
        <w:t>Comissão de Seleção</w:t>
      </w:r>
      <w:r w:rsidR="009264BB" w:rsidRPr="00104796">
        <w:rPr>
          <w:rFonts w:ascii="Verdana" w:eastAsia="Times New Roman" w:hAnsi="Verdana" w:cs="Times New Roman"/>
          <w:sz w:val="16"/>
          <w:szCs w:val="16"/>
          <w:lang w:val="pt-BR" w:eastAsia="pt-BR"/>
        </w:rPr>
        <w:t xml:space="preserve"> no dia da sessão de abertura deste Chamamento Público, momento em que serão abertos os envelopes e lavrada ata circunstanciada.</w:t>
      </w:r>
    </w:p>
    <w:p w:rsidR="009264BB" w:rsidRPr="00104796" w:rsidRDefault="001869F4"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8.4.3</w:t>
      </w:r>
      <w:r w:rsidRPr="00104796">
        <w:rPr>
          <w:rFonts w:ascii="Verdana" w:eastAsia="Times New Roman" w:hAnsi="Verdana" w:cs="Times New Roman"/>
          <w:sz w:val="16"/>
          <w:szCs w:val="16"/>
          <w:lang w:val="pt-BR" w:eastAsia="pt-BR"/>
        </w:rPr>
        <w:tab/>
      </w:r>
      <w:r w:rsidR="007600A2" w:rsidRPr="00104796">
        <w:rPr>
          <w:rFonts w:ascii="Verdana" w:eastAsia="Times New Roman" w:hAnsi="Verdana" w:cs="Times New Roman"/>
          <w:sz w:val="16"/>
          <w:szCs w:val="16"/>
          <w:lang w:val="pt-BR" w:eastAsia="pt-BR"/>
        </w:rPr>
        <w:t>O projeto e a</w:t>
      </w:r>
      <w:r w:rsidRPr="00104796">
        <w:rPr>
          <w:rFonts w:ascii="Verdana" w:eastAsia="Times New Roman" w:hAnsi="Verdana" w:cs="Times New Roman"/>
          <w:sz w:val="16"/>
          <w:szCs w:val="16"/>
          <w:lang w:val="pt-BR" w:eastAsia="pt-BR"/>
        </w:rPr>
        <w:t xml:space="preserve"> proposta, em uma única via impressa, deverá ter todas as folhas rubricadas e numeradas sequencialmente e, ao final, ser assinada pelo representante legal da OSC proponente. </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8.4.4</w:t>
      </w:r>
      <w:r w:rsidRPr="00104796">
        <w:rPr>
          <w:rFonts w:ascii="Verdana" w:eastAsia="Times New Roman" w:hAnsi="Verdana" w:cs="Times New Roman"/>
          <w:sz w:val="16"/>
          <w:szCs w:val="16"/>
          <w:lang w:val="pt-BR" w:eastAsia="pt-BR"/>
        </w:rPr>
        <w:tab/>
        <w:t xml:space="preserve">Após </w:t>
      </w:r>
      <w:r w:rsidR="007600A2" w:rsidRPr="00104796">
        <w:rPr>
          <w:rFonts w:ascii="Verdana" w:eastAsia="Times New Roman" w:hAnsi="Verdana" w:cs="Times New Roman"/>
          <w:sz w:val="16"/>
          <w:szCs w:val="16"/>
          <w:lang w:val="pt-BR" w:eastAsia="pt-BR"/>
        </w:rPr>
        <w:t>abertura da sessão pública</w:t>
      </w:r>
      <w:r w:rsidRPr="00104796">
        <w:rPr>
          <w:rFonts w:ascii="Verdana" w:eastAsia="Times New Roman" w:hAnsi="Verdana" w:cs="Times New Roman"/>
          <w:sz w:val="16"/>
          <w:szCs w:val="16"/>
          <w:lang w:val="pt-BR" w:eastAsia="pt-BR"/>
        </w:rPr>
        <w:t>, nenhuma outra</w:t>
      </w:r>
      <w:r w:rsidR="007600A2" w:rsidRPr="00104796">
        <w:rPr>
          <w:rFonts w:ascii="Verdana" w:eastAsia="Times New Roman" w:hAnsi="Verdana" w:cs="Times New Roman"/>
          <w:sz w:val="16"/>
          <w:szCs w:val="16"/>
          <w:lang w:val="pt-BR" w:eastAsia="pt-BR"/>
        </w:rPr>
        <w:t xml:space="preserve"> proposta </w:t>
      </w:r>
      <w:r w:rsidRPr="00104796">
        <w:rPr>
          <w:rFonts w:ascii="Verdana" w:eastAsia="Times New Roman" w:hAnsi="Verdana" w:cs="Times New Roman"/>
          <w:sz w:val="16"/>
          <w:szCs w:val="16"/>
          <w:lang w:val="pt-BR" w:eastAsia="pt-BR"/>
        </w:rPr>
        <w:t>será recebida, assim como não serão aceitos adendos ou esclarecimentos que não forem explícita e formalmente solicitados.</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8.4.6</w:t>
      </w:r>
      <w:r w:rsidRPr="00104796">
        <w:rPr>
          <w:rFonts w:ascii="Verdana" w:eastAsia="Times New Roman" w:hAnsi="Verdana" w:cs="Times New Roman"/>
          <w:sz w:val="16"/>
          <w:szCs w:val="16"/>
          <w:lang w:val="pt-BR" w:eastAsia="pt-BR"/>
        </w:rPr>
        <w:tab/>
      </w:r>
      <w:r w:rsidR="007600A2" w:rsidRPr="00104796">
        <w:rPr>
          <w:rFonts w:ascii="Verdana" w:eastAsia="Times New Roman" w:hAnsi="Verdana" w:cs="Times New Roman"/>
          <w:sz w:val="16"/>
          <w:szCs w:val="16"/>
          <w:lang w:val="pt-BR" w:eastAsia="pt-BR"/>
        </w:rPr>
        <w:t xml:space="preserve">As propostas </w:t>
      </w:r>
      <w:r w:rsidRPr="00104796">
        <w:rPr>
          <w:rFonts w:ascii="Verdana" w:eastAsia="Times New Roman" w:hAnsi="Verdana" w:cs="Times New Roman"/>
          <w:sz w:val="16"/>
          <w:szCs w:val="16"/>
          <w:lang w:val="pt-BR" w:eastAsia="pt-BR"/>
        </w:rPr>
        <w:t>deverão ser apresentadas, devendo conter no mínimo as seguintes informações</w:t>
      </w:r>
      <w:r w:rsidR="002B08CA" w:rsidRPr="00104796">
        <w:rPr>
          <w:rFonts w:ascii="Verdana" w:eastAsia="Times New Roman" w:hAnsi="Verdana" w:cs="Times New Roman"/>
          <w:sz w:val="16"/>
          <w:szCs w:val="16"/>
          <w:lang w:val="pt-BR" w:eastAsia="pt-BR"/>
        </w:rPr>
        <w:t>, que serão avaliadas com base nos itens descritos na tabela 2 deste edital</w:t>
      </w:r>
      <w:r w:rsidRPr="00104796">
        <w:rPr>
          <w:rFonts w:ascii="Verdana" w:eastAsia="Times New Roman" w:hAnsi="Verdana" w:cs="Times New Roman"/>
          <w:sz w:val="16"/>
          <w:szCs w:val="16"/>
          <w:lang w:val="pt-BR" w:eastAsia="pt-BR"/>
        </w:rPr>
        <w:t>:</w:t>
      </w:r>
    </w:p>
    <w:p w:rsidR="007600A2"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w:t>
      </w:r>
      <w:r w:rsidR="007600A2" w:rsidRPr="00104796">
        <w:rPr>
          <w:rFonts w:ascii="Verdana" w:eastAsia="Times New Roman" w:hAnsi="Verdana" w:cs="Times New Roman"/>
          <w:sz w:val="16"/>
          <w:szCs w:val="16"/>
          <w:lang w:val="pt-BR" w:eastAsia="pt-BR"/>
        </w:rPr>
        <w:t xml:space="preserve"> experiência de trabalho com programa de aprendizagem e descrição de ações;</w:t>
      </w:r>
    </w:p>
    <w:p w:rsidR="007600A2" w:rsidRPr="00104796" w:rsidRDefault="007600A2"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 estrutura adequada ao desenvolvimento dos programas de aprendizagem dos adolescentes;</w:t>
      </w:r>
    </w:p>
    <w:p w:rsidR="007600A2" w:rsidRPr="00104796" w:rsidRDefault="007600A2"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 quadro gerencial com a qualificação compatível ao objeto do termo de fomento;</w:t>
      </w:r>
    </w:p>
    <w:p w:rsidR="007600A2" w:rsidRPr="00104796" w:rsidRDefault="007600A2"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d) estrutura administrativa compatível com as atividades desenvolvidas;</w:t>
      </w:r>
    </w:p>
    <w:p w:rsidR="007600A2" w:rsidRPr="00104796" w:rsidRDefault="007600A2"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e) proposta de preços (taxa de administração) conforme modelo do Anexo I deste Edital.</w:t>
      </w:r>
    </w:p>
    <w:p w:rsidR="009264BB" w:rsidRPr="00104796" w:rsidRDefault="00BA42B9"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8.4.7 </w:t>
      </w:r>
      <w:r w:rsidR="009264BB" w:rsidRPr="00104796">
        <w:rPr>
          <w:rFonts w:ascii="Verdana" w:eastAsia="Times New Roman" w:hAnsi="Verdana" w:cs="Times New Roman"/>
          <w:sz w:val="16"/>
          <w:szCs w:val="16"/>
          <w:lang w:val="pt-BR" w:eastAsia="pt-BR"/>
        </w:rPr>
        <w:t>Somente serão avaliadas as propostas que observarem o prazo e a forma prevista neste item.</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b/>
          <w:sz w:val="16"/>
          <w:szCs w:val="16"/>
          <w:lang w:val="pt-BR" w:eastAsia="pt-BR"/>
        </w:rPr>
        <w:t>8.5</w:t>
      </w:r>
      <w:r w:rsidR="003811A2" w:rsidRPr="00104796">
        <w:rPr>
          <w:rFonts w:ascii="Verdana" w:eastAsia="Times New Roman" w:hAnsi="Verdana" w:cs="Times New Roman"/>
          <w:b/>
          <w:sz w:val="16"/>
          <w:szCs w:val="16"/>
          <w:lang w:val="pt-BR" w:eastAsia="pt-BR"/>
        </w:rPr>
        <w:t xml:space="preserve"> </w:t>
      </w:r>
      <w:r w:rsidRPr="00104796">
        <w:rPr>
          <w:rFonts w:ascii="Verdana" w:eastAsia="Times New Roman" w:hAnsi="Verdana" w:cs="Times New Roman"/>
          <w:b/>
          <w:sz w:val="16"/>
          <w:szCs w:val="16"/>
          <w:lang w:val="pt-BR" w:eastAsia="pt-BR"/>
        </w:rPr>
        <w:t xml:space="preserve">Etapa </w:t>
      </w:r>
      <w:proofErr w:type="gramStart"/>
      <w:r w:rsidRPr="00104796">
        <w:rPr>
          <w:rFonts w:ascii="Verdana" w:eastAsia="Times New Roman" w:hAnsi="Verdana" w:cs="Times New Roman"/>
          <w:b/>
          <w:sz w:val="16"/>
          <w:szCs w:val="16"/>
          <w:lang w:val="pt-BR" w:eastAsia="pt-BR"/>
        </w:rPr>
        <w:t>3</w:t>
      </w:r>
      <w:proofErr w:type="gramEnd"/>
      <w:r w:rsidRPr="00104796">
        <w:rPr>
          <w:rFonts w:ascii="Verdana" w:eastAsia="Times New Roman" w:hAnsi="Verdana" w:cs="Times New Roman"/>
          <w:b/>
          <w:sz w:val="16"/>
          <w:szCs w:val="16"/>
          <w:lang w:val="pt-BR" w:eastAsia="pt-BR"/>
        </w:rPr>
        <w:t>: Etapa competitiva de avaliação das propostas pel</w:t>
      </w:r>
      <w:r w:rsidR="007600A2" w:rsidRPr="00104796">
        <w:rPr>
          <w:rFonts w:ascii="Verdana" w:eastAsia="Times New Roman" w:hAnsi="Verdana" w:cs="Times New Roman"/>
          <w:b/>
          <w:sz w:val="16"/>
          <w:szCs w:val="16"/>
          <w:lang w:val="pt-BR" w:eastAsia="pt-BR"/>
        </w:rPr>
        <w:t>a Comissão de Seleção:</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8.5.1</w:t>
      </w:r>
      <w:r w:rsidRPr="00104796">
        <w:rPr>
          <w:rFonts w:ascii="Verdana" w:eastAsia="Times New Roman" w:hAnsi="Verdana" w:cs="Times New Roman"/>
          <w:sz w:val="16"/>
          <w:szCs w:val="16"/>
          <w:lang w:val="pt-BR" w:eastAsia="pt-BR"/>
        </w:rPr>
        <w:tab/>
        <w:t xml:space="preserve">Nesta etapa, de caráter eliminatório e classificatório, a Comissão de Seleção analisará as propostas apresentadas pelas </w:t>
      </w:r>
      <w:proofErr w:type="spellStart"/>
      <w:r w:rsidRPr="00104796">
        <w:rPr>
          <w:rFonts w:ascii="Verdana" w:eastAsia="Times New Roman" w:hAnsi="Verdana" w:cs="Times New Roman"/>
          <w:sz w:val="16"/>
          <w:szCs w:val="16"/>
          <w:lang w:val="pt-BR" w:eastAsia="pt-BR"/>
        </w:rPr>
        <w:t>OSCs</w:t>
      </w:r>
      <w:proofErr w:type="spellEnd"/>
      <w:r w:rsidRPr="00104796">
        <w:rPr>
          <w:rFonts w:ascii="Verdana" w:eastAsia="Times New Roman" w:hAnsi="Verdana" w:cs="Times New Roman"/>
          <w:sz w:val="16"/>
          <w:szCs w:val="16"/>
          <w:lang w:val="pt-BR" w:eastAsia="pt-BR"/>
        </w:rPr>
        <w:t xml:space="preserve"> concorrentes. A análise e julgamento de cada proposta serão realizados pela Comissão de Seleção, que terá total independência técnica para exercer seu julgamento, a salvo de quaisquer interferências político-administrativas.</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8.5.2</w:t>
      </w:r>
      <w:r w:rsidRPr="00104796">
        <w:rPr>
          <w:rFonts w:ascii="Verdana" w:eastAsia="Times New Roman" w:hAnsi="Verdana" w:cs="Times New Roman"/>
          <w:sz w:val="16"/>
          <w:szCs w:val="16"/>
          <w:lang w:val="pt-BR" w:eastAsia="pt-BR"/>
        </w:rPr>
        <w:tab/>
        <w:t xml:space="preserve">A Comissão de Seleção terá o prazo estabelecido na Tabela </w:t>
      </w:r>
      <w:r w:rsidR="003811A2" w:rsidRPr="00104796">
        <w:rPr>
          <w:rFonts w:ascii="Verdana" w:eastAsia="Times New Roman" w:hAnsi="Verdana" w:cs="Times New Roman"/>
          <w:sz w:val="16"/>
          <w:szCs w:val="16"/>
          <w:lang w:val="pt-BR" w:eastAsia="pt-BR"/>
        </w:rPr>
        <w:t xml:space="preserve">1 </w:t>
      </w:r>
      <w:r w:rsidRPr="00104796">
        <w:rPr>
          <w:rFonts w:ascii="Verdana" w:eastAsia="Times New Roman" w:hAnsi="Verdana" w:cs="Times New Roman"/>
          <w:sz w:val="16"/>
          <w:szCs w:val="16"/>
          <w:lang w:val="pt-BR" w:eastAsia="pt-BR"/>
        </w:rPr>
        <w:t>para conclusão do julgamento das propostas e divulgação do resultado preliminar do processo de seleção, podendo tal prazo ser prorrogado, de forma devidamente justificada.</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8.5.3</w:t>
      </w:r>
      <w:r w:rsidRPr="00104796">
        <w:rPr>
          <w:rFonts w:ascii="Verdana" w:eastAsia="Times New Roman" w:hAnsi="Verdana" w:cs="Times New Roman"/>
          <w:sz w:val="16"/>
          <w:szCs w:val="16"/>
          <w:lang w:val="pt-BR" w:eastAsia="pt-BR"/>
        </w:rPr>
        <w:tab/>
        <w:t xml:space="preserve">As propostas deverão conter informações que atendam aos critérios de julgamento estabelecidos na Tabela </w:t>
      </w:r>
      <w:r w:rsidR="003811A2" w:rsidRPr="00104796">
        <w:rPr>
          <w:rFonts w:ascii="Verdana" w:eastAsia="Times New Roman" w:hAnsi="Verdana" w:cs="Times New Roman"/>
          <w:sz w:val="16"/>
          <w:szCs w:val="16"/>
          <w:lang w:val="pt-BR" w:eastAsia="pt-BR"/>
        </w:rPr>
        <w:t>2,</w:t>
      </w:r>
      <w:r w:rsidRPr="00104796">
        <w:rPr>
          <w:rFonts w:ascii="Verdana" w:eastAsia="Times New Roman" w:hAnsi="Verdana" w:cs="Times New Roman"/>
          <w:sz w:val="16"/>
          <w:szCs w:val="16"/>
          <w:lang w:val="pt-BR" w:eastAsia="pt-BR"/>
        </w:rPr>
        <w:t xml:space="preserve"> abaixo</w:t>
      </w:r>
      <w:r w:rsidR="003811A2" w:rsidRPr="00104796">
        <w:rPr>
          <w:rFonts w:ascii="Verdana" w:eastAsia="Times New Roman" w:hAnsi="Verdana" w:cs="Times New Roman"/>
          <w:sz w:val="16"/>
          <w:szCs w:val="16"/>
          <w:lang w:val="pt-BR" w:eastAsia="pt-BR"/>
        </w:rPr>
        <w:t xml:space="preserve"> descrita</w:t>
      </w:r>
      <w:r w:rsidRPr="00104796">
        <w:rPr>
          <w:rFonts w:ascii="Verdana" w:eastAsia="Times New Roman" w:hAnsi="Verdana" w:cs="Times New Roman"/>
          <w:sz w:val="16"/>
          <w:szCs w:val="16"/>
          <w:lang w:val="pt-BR" w:eastAsia="pt-BR"/>
        </w:rPr>
        <w:t xml:space="preserve">, observado o contido no Anexo </w:t>
      </w:r>
      <w:r w:rsidR="003811A2" w:rsidRPr="00104796">
        <w:rPr>
          <w:rFonts w:ascii="Verdana" w:eastAsia="Times New Roman" w:hAnsi="Verdana" w:cs="Times New Roman"/>
          <w:sz w:val="16"/>
          <w:szCs w:val="16"/>
          <w:lang w:val="pt-BR" w:eastAsia="pt-BR"/>
        </w:rPr>
        <w:t>I</w:t>
      </w:r>
      <w:r w:rsidRPr="00104796">
        <w:rPr>
          <w:rFonts w:ascii="Verdana" w:eastAsia="Times New Roman" w:hAnsi="Verdana" w:cs="Times New Roman"/>
          <w:sz w:val="16"/>
          <w:szCs w:val="16"/>
          <w:lang w:val="pt-BR" w:eastAsia="pt-BR"/>
        </w:rPr>
        <w:t xml:space="preserve"> </w:t>
      </w:r>
      <w:r w:rsidR="00DE4B82"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 xml:space="preserve"> </w:t>
      </w:r>
      <w:r w:rsidR="00DE4B82" w:rsidRPr="00104796">
        <w:rPr>
          <w:rFonts w:ascii="Verdana" w:eastAsia="Times New Roman" w:hAnsi="Verdana" w:cs="Times New Roman"/>
          <w:sz w:val="16"/>
          <w:szCs w:val="16"/>
          <w:lang w:val="pt-BR" w:eastAsia="pt-BR"/>
        </w:rPr>
        <w:t>Planilha de Proposta de Preços</w:t>
      </w:r>
      <w:r w:rsidRPr="00104796">
        <w:rPr>
          <w:rFonts w:ascii="Verdana" w:eastAsia="Times New Roman" w:hAnsi="Verdana" w:cs="Times New Roman"/>
          <w:sz w:val="16"/>
          <w:szCs w:val="16"/>
          <w:lang w:val="pt-BR" w:eastAsia="pt-BR"/>
        </w:rPr>
        <w:t>.</w:t>
      </w:r>
    </w:p>
    <w:p w:rsidR="009264BB" w:rsidRPr="00104796" w:rsidRDefault="009264BB"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8.5.4</w:t>
      </w:r>
      <w:r w:rsidRPr="00104796">
        <w:rPr>
          <w:rFonts w:ascii="Verdana" w:eastAsia="Times New Roman" w:hAnsi="Verdana" w:cs="Times New Roman"/>
          <w:sz w:val="16"/>
          <w:szCs w:val="16"/>
          <w:lang w:val="pt-BR" w:eastAsia="pt-BR"/>
        </w:rPr>
        <w:tab/>
        <w:t>A avaliação individualizada e a pontuação serão feitas com base nos critérios de julgamento apresentados no quadro a seguir:</w:t>
      </w:r>
    </w:p>
    <w:p w:rsidR="00DE4B82" w:rsidRPr="00104796" w:rsidRDefault="00DE4B82" w:rsidP="00633351">
      <w:pPr>
        <w:pStyle w:val="Corpodetexto"/>
        <w:widowControl/>
        <w:spacing w:before="120" w:after="120"/>
        <w:ind w:left="0"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Tabela 2</w:t>
      </w:r>
    </w:p>
    <w:tbl>
      <w:tblPr>
        <w:tblStyle w:val="Tabelacomgrade"/>
        <w:tblW w:w="0" w:type="auto"/>
        <w:tblLook w:val="04A0" w:firstRow="1" w:lastRow="0" w:firstColumn="1" w:lastColumn="0" w:noHBand="0" w:noVBand="1"/>
      </w:tblPr>
      <w:tblGrid>
        <w:gridCol w:w="3652"/>
        <w:gridCol w:w="2835"/>
        <w:gridCol w:w="2042"/>
      </w:tblGrid>
      <w:tr w:rsidR="00806A7D" w:rsidRPr="00104796" w:rsidTr="00806A7D">
        <w:tc>
          <w:tcPr>
            <w:tcW w:w="3652" w:type="dxa"/>
            <w:shd w:val="clear" w:color="auto" w:fill="948A54" w:themeFill="background2" w:themeFillShade="80"/>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Critérios de Julgamento</w:t>
            </w:r>
          </w:p>
        </w:tc>
        <w:tc>
          <w:tcPr>
            <w:tcW w:w="2835" w:type="dxa"/>
            <w:shd w:val="clear" w:color="auto" w:fill="948A54" w:themeFill="background2" w:themeFillShade="80"/>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Metodologia de Pontuação</w:t>
            </w:r>
          </w:p>
        </w:tc>
        <w:tc>
          <w:tcPr>
            <w:tcW w:w="2042" w:type="dxa"/>
            <w:shd w:val="clear" w:color="auto" w:fill="948A54" w:themeFill="background2" w:themeFillShade="80"/>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Pontuação máxima</w:t>
            </w:r>
          </w:p>
        </w:tc>
      </w:tr>
      <w:tr w:rsidR="00806A7D" w:rsidRPr="00104796" w:rsidTr="00806A7D">
        <w:tc>
          <w:tcPr>
            <w:tcW w:w="3652" w:type="dxa"/>
          </w:tcPr>
          <w:p w:rsidR="00806A7D" w:rsidRPr="00104796" w:rsidRDefault="00806A7D" w:rsidP="00633351">
            <w:pPr>
              <w:pStyle w:val="Corpodetexto"/>
              <w:spacing w:before="120" w:after="120"/>
              <w:ind w:left="0" w:right="105"/>
              <w:jc w:val="both"/>
              <w:rPr>
                <w:rFonts w:ascii="Verdana" w:hAnsi="Verdana" w:cs="Arial"/>
                <w:sz w:val="16"/>
                <w:szCs w:val="16"/>
              </w:rPr>
            </w:pPr>
            <w:proofErr w:type="gramStart"/>
            <w:r w:rsidRPr="00104796">
              <w:rPr>
                <w:rFonts w:ascii="Verdana" w:eastAsia="Times New Roman" w:hAnsi="Verdana" w:cs="Times New Roman"/>
                <w:sz w:val="16"/>
                <w:szCs w:val="16"/>
                <w:lang w:eastAsia="pt-BR"/>
              </w:rPr>
              <w:t>1</w:t>
            </w:r>
            <w:proofErr w:type="gramEnd"/>
            <w:r w:rsidRPr="00104796">
              <w:rPr>
                <w:rFonts w:ascii="Verdana" w:eastAsia="Times New Roman" w:hAnsi="Verdana" w:cs="Times New Roman"/>
                <w:sz w:val="16"/>
                <w:szCs w:val="16"/>
                <w:lang w:eastAsia="pt-BR"/>
              </w:rPr>
              <w:t>) Experiência de trabalho com programas de aprendizagem e descrição das ações a serem executadas, indicadores que aferirão o cumprimento das metas e prazos para a execução dessas ações</w:t>
            </w:r>
            <w:r w:rsidRPr="00104796">
              <w:rPr>
                <w:rFonts w:ascii="Verdana" w:hAnsi="Verdana" w:cs="Arial"/>
                <w:sz w:val="16"/>
                <w:szCs w:val="16"/>
              </w:rPr>
              <w:t xml:space="preserve">  </w:t>
            </w:r>
          </w:p>
        </w:tc>
        <w:tc>
          <w:tcPr>
            <w:tcW w:w="2835"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hAnsi="Verdana" w:cs="Arial"/>
                <w:sz w:val="16"/>
                <w:szCs w:val="16"/>
              </w:rPr>
              <w:t xml:space="preserve"> </w:t>
            </w:r>
            <w:proofErr w:type="gramStart"/>
            <w:r w:rsidRPr="00104796">
              <w:rPr>
                <w:rFonts w:ascii="Verdana" w:eastAsia="Times New Roman" w:hAnsi="Verdana" w:cs="Times New Roman"/>
                <w:sz w:val="16"/>
                <w:szCs w:val="16"/>
                <w:lang w:eastAsia="pt-BR"/>
              </w:rPr>
              <w:t>1</w:t>
            </w:r>
            <w:proofErr w:type="gramEnd"/>
            <w:r w:rsidRPr="00104796">
              <w:rPr>
                <w:rFonts w:ascii="Verdana" w:eastAsia="Times New Roman" w:hAnsi="Verdana" w:cs="Times New Roman"/>
                <w:sz w:val="16"/>
                <w:szCs w:val="16"/>
                <w:lang w:eastAsia="pt-BR"/>
              </w:rPr>
              <w:t xml:space="preserve"> Ponto por ano, limitado a 5 anos.</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Grau pleno de atendimento (5,0 pontos)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-Grau satisfatório de atendimento (2,5 pontos) </w:t>
            </w:r>
          </w:p>
          <w:p w:rsidR="00806A7D" w:rsidRPr="00104796" w:rsidRDefault="00806A7D" w:rsidP="00633351">
            <w:pPr>
              <w:pStyle w:val="Corpodetexto"/>
              <w:spacing w:before="120" w:after="120"/>
              <w:ind w:left="0" w:right="105"/>
              <w:jc w:val="both"/>
              <w:rPr>
                <w:rFonts w:ascii="Verdana" w:hAnsi="Verdana" w:cs="Arial"/>
                <w:sz w:val="16"/>
                <w:szCs w:val="16"/>
              </w:rPr>
            </w:pPr>
            <w:r w:rsidRPr="00104796">
              <w:rPr>
                <w:rFonts w:ascii="Verdana" w:eastAsia="Times New Roman" w:hAnsi="Verdana" w:cs="Times New Roman"/>
                <w:sz w:val="16"/>
                <w:szCs w:val="16"/>
                <w:lang w:eastAsia="pt-BR"/>
              </w:rPr>
              <w:t>-Não atendimento ou o atendimento insatisfatório (0,0)</w:t>
            </w:r>
            <w:r w:rsidRPr="00104796">
              <w:rPr>
                <w:rFonts w:ascii="Verdana" w:hAnsi="Verdana" w:cs="Arial"/>
                <w:sz w:val="16"/>
                <w:szCs w:val="16"/>
              </w:rPr>
              <w:t xml:space="preserve"> </w:t>
            </w:r>
          </w:p>
        </w:tc>
        <w:tc>
          <w:tcPr>
            <w:tcW w:w="2042" w:type="dxa"/>
          </w:tcPr>
          <w:p w:rsidR="00806A7D" w:rsidRPr="00104796" w:rsidRDefault="00806A7D" w:rsidP="00633351">
            <w:pPr>
              <w:pStyle w:val="Corpodetexto"/>
              <w:spacing w:before="120" w:after="120"/>
              <w:ind w:left="0" w:right="105"/>
              <w:jc w:val="center"/>
              <w:rPr>
                <w:rFonts w:ascii="Verdana" w:hAnsi="Verdana" w:cs="Arial"/>
                <w:b/>
                <w:sz w:val="16"/>
                <w:szCs w:val="16"/>
              </w:rPr>
            </w:pPr>
            <w:r w:rsidRPr="00104796">
              <w:rPr>
                <w:rFonts w:ascii="Verdana" w:eastAsia="Times New Roman" w:hAnsi="Verdana" w:cs="Times New Roman"/>
                <w:sz w:val="16"/>
                <w:szCs w:val="16"/>
                <w:lang w:eastAsia="pt-BR"/>
              </w:rPr>
              <w:t>5,0</w:t>
            </w:r>
          </w:p>
        </w:tc>
      </w:tr>
      <w:tr w:rsidR="00806A7D" w:rsidRPr="00104796" w:rsidTr="00806A7D">
        <w:tc>
          <w:tcPr>
            <w:tcW w:w="3652" w:type="dxa"/>
          </w:tcPr>
          <w:p w:rsidR="00806A7D" w:rsidRPr="00104796" w:rsidRDefault="00F1143B" w:rsidP="00633351">
            <w:pPr>
              <w:pStyle w:val="Corpodetexto"/>
              <w:spacing w:before="120" w:after="120"/>
              <w:ind w:left="0" w:right="105"/>
              <w:jc w:val="both"/>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2</w:t>
            </w:r>
            <w:proofErr w:type="gramEnd"/>
            <w:r w:rsidRPr="00104796">
              <w:rPr>
                <w:rFonts w:ascii="Verdana" w:eastAsia="Times New Roman" w:hAnsi="Verdana" w:cs="Times New Roman"/>
                <w:sz w:val="16"/>
                <w:szCs w:val="16"/>
                <w:lang w:eastAsia="pt-BR"/>
              </w:rPr>
              <w:t xml:space="preserve">) Estrutura adequada ao desenvolvimento dos programas de aprendizagem dos adolescentes, com grade curricular com mínimo 300 horas/aula na esfera social e profissional, anteriores ao início das atividades do adolescente na SES/MS de forma a manter a qualidade do processo de ensino, bem como, dar condições para acompanhamento e avaliação, dos resultados obtidos pelos adolescentes, objetivos da política do plano, do programa ou da ação em que se insere a parceria </w:t>
            </w:r>
          </w:p>
        </w:tc>
        <w:tc>
          <w:tcPr>
            <w:tcW w:w="2835"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Grau pleno de adequação (40,0)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Grau satisfatório de adequação (20,0)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-Não atendimento ou o atendimento insatisfatório do requisito de adequação (0,0)</w:t>
            </w:r>
          </w:p>
          <w:p w:rsidR="00806A7D" w:rsidRPr="00104796" w:rsidRDefault="00806A7D" w:rsidP="00633351">
            <w:pPr>
              <w:rPr>
                <w:rFonts w:ascii="Verdana" w:eastAsia="Times New Roman" w:hAnsi="Verdana" w:cs="Times New Roman"/>
                <w:sz w:val="16"/>
                <w:szCs w:val="16"/>
                <w:lang w:eastAsia="pt-BR"/>
              </w:rPr>
            </w:pPr>
          </w:p>
        </w:tc>
        <w:tc>
          <w:tcPr>
            <w:tcW w:w="2042" w:type="dxa"/>
          </w:tcPr>
          <w:p w:rsidR="00806A7D" w:rsidRPr="00104796" w:rsidRDefault="00806A7D" w:rsidP="00633351">
            <w:pPr>
              <w:pStyle w:val="Corpodetexto"/>
              <w:spacing w:before="120" w:after="120"/>
              <w:ind w:left="0" w:right="105"/>
              <w:jc w:val="center"/>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40,0</w:t>
            </w:r>
          </w:p>
          <w:p w:rsidR="00806A7D" w:rsidRPr="00104796" w:rsidRDefault="00806A7D" w:rsidP="00633351">
            <w:pPr>
              <w:pStyle w:val="Corpodetexto"/>
              <w:spacing w:before="120" w:after="120"/>
              <w:ind w:left="0" w:right="105"/>
              <w:jc w:val="center"/>
              <w:rPr>
                <w:rFonts w:ascii="Verdana" w:eastAsia="Times New Roman" w:hAnsi="Verdana" w:cs="Times New Roman"/>
                <w:sz w:val="16"/>
                <w:szCs w:val="16"/>
                <w:lang w:eastAsia="pt-BR"/>
              </w:rPr>
            </w:pPr>
          </w:p>
        </w:tc>
      </w:tr>
      <w:tr w:rsidR="00806A7D" w:rsidRPr="00104796" w:rsidTr="00806A7D">
        <w:tc>
          <w:tcPr>
            <w:tcW w:w="3652"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3</w:t>
            </w:r>
            <w:proofErr w:type="gramEnd"/>
            <w:r w:rsidRPr="00104796">
              <w:rPr>
                <w:rFonts w:ascii="Verdana" w:eastAsia="Times New Roman" w:hAnsi="Verdana" w:cs="Times New Roman"/>
                <w:sz w:val="16"/>
                <w:szCs w:val="16"/>
                <w:lang w:eastAsia="pt-BR"/>
              </w:rPr>
              <w:t>) Quadro gerencial com qualificação compatível com o objeto do Termo de Fomento a ser celebrado, composto por profissionais de nível superior habilitados para as funções relacionadas e comprovantes de vínculo</w:t>
            </w:r>
          </w:p>
        </w:tc>
        <w:tc>
          <w:tcPr>
            <w:tcW w:w="2835"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Grau pleno da descrição (30,0)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Grau satisfatório da descrição (15,0)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-Não atendimento ou o atendimento insatisfatório (0,0)</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
        </w:tc>
        <w:tc>
          <w:tcPr>
            <w:tcW w:w="2042" w:type="dxa"/>
          </w:tcPr>
          <w:p w:rsidR="00806A7D" w:rsidRPr="00104796" w:rsidRDefault="00806A7D" w:rsidP="00633351">
            <w:pPr>
              <w:pStyle w:val="Corpodetexto"/>
              <w:spacing w:before="120" w:after="120"/>
              <w:ind w:left="0" w:right="105"/>
              <w:jc w:val="center"/>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30,0</w:t>
            </w:r>
          </w:p>
          <w:p w:rsidR="00806A7D" w:rsidRPr="00104796" w:rsidRDefault="00806A7D" w:rsidP="00633351">
            <w:pPr>
              <w:jc w:val="center"/>
              <w:rPr>
                <w:rFonts w:ascii="Verdana" w:hAnsi="Verdana" w:cs="Arial"/>
                <w:b/>
                <w:sz w:val="16"/>
                <w:szCs w:val="16"/>
              </w:rPr>
            </w:pPr>
          </w:p>
        </w:tc>
      </w:tr>
      <w:tr w:rsidR="00806A7D" w:rsidRPr="00104796" w:rsidTr="00806A7D">
        <w:trPr>
          <w:trHeight w:val="2833"/>
        </w:trPr>
        <w:tc>
          <w:tcPr>
            <w:tcW w:w="3652"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4</w:t>
            </w:r>
            <w:proofErr w:type="gramEnd"/>
            <w:r w:rsidRPr="00104796">
              <w:rPr>
                <w:rFonts w:ascii="Verdana" w:eastAsia="Times New Roman" w:hAnsi="Verdana" w:cs="Times New Roman"/>
                <w:sz w:val="16"/>
                <w:szCs w:val="16"/>
                <w:lang w:eastAsia="pt-BR"/>
              </w:rPr>
              <w:t>) Estrutura administrativa compatível</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Com as atividades desenvolvidas, que proporcione um rápido e eficiente retorno às demandas e problemas apontados pela SES/MS no decorrer do Termo de Fomento.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Grau pleno de capacidade técnico- operacional da instituição proponente, por meio de experiência comprovada no portfólio de realizações na gestão de atividades ou projetos relacionados ao objeto da parceria ou de natureza </w:t>
            </w:r>
            <w:r w:rsidRPr="00104796">
              <w:rPr>
                <w:rFonts w:ascii="Verdana" w:eastAsia="Times New Roman" w:hAnsi="Verdana" w:cs="Times New Roman"/>
                <w:sz w:val="16"/>
                <w:szCs w:val="16"/>
                <w:lang w:eastAsia="pt-BR"/>
              </w:rPr>
              <w:lastRenderedPageBreak/>
              <w:t>semelhante.</w:t>
            </w:r>
          </w:p>
        </w:tc>
        <w:tc>
          <w:tcPr>
            <w:tcW w:w="2835"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lastRenderedPageBreak/>
              <w:t xml:space="preserve">- Grau pleno de capacidade técnico-operacional (5,0).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Grau satisfatório de capacidade administrativa- técnico-operacional (2,5)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 Não atendimento ou o atendimento insatisfatório do requisito de capacidade administrativa-técnico-operacional (0,0) </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
        </w:tc>
        <w:tc>
          <w:tcPr>
            <w:tcW w:w="2042" w:type="dxa"/>
          </w:tcPr>
          <w:p w:rsidR="00806A7D" w:rsidRPr="00104796" w:rsidRDefault="00806A7D" w:rsidP="00633351">
            <w:pPr>
              <w:pStyle w:val="Corpodetexto"/>
              <w:spacing w:before="120" w:after="120"/>
              <w:ind w:left="0" w:right="105"/>
              <w:jc w:val="center"/>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5,0</w:t>
            </w:r>
          </w:p>
        </w:tc>
      </w:tr>
      <w:tr w:rsidR="00806A7D" w:rsidRPr="00104796" w:rsidTr="00806A7D">
        <w:trPr>
          <w:trHeight w:val="2833"/>
        </w:trPr>
        <w:tc>
          <w:tcPr>
            <w:tcW w:w="3652" w:type="dxa"/>
          </w:tcPr>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lastRenderedPageBreak/>
              <w:t>5</w:t>
            </w:r>
            <w:proofErr w:type="gramEnd"/>
            <w:r w:rsidRPr="00104796">
              <w:rPr>
                <w:rFonts w:ascii="Verdana" w:eastAsia="Times New Roman" w:hAnsi="Verdana" w:cs="Times New Roman"/>
                <w:sz w:val="16"/>
                <w:szCs w:val="16"/>
                <w:lang w:eastAsia="pt-BR"/>
              </w:rPr>
              <w:t>) Proposta de Preços (Taxa de administração)</w:t>
            </w:r>
          </w:p>
        </w:tc>
        <w:tc>
          <w:tcPr>
            <w:tcW w:w="2835" w:type="dxa"/>
          </w:tcPr>
          <w:p w:rsidR="00806A7D" w:rsidRPr="00104796" w:rsidRDefault="00806A7D" w:rsidP="002B08CA">
            <w:pPr>
              <w:pStyle w:val="Corpodetexto"/>
              <w:spacing w:before="120" w:after="120"/>
              <w:ind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1ª Proposta menor taxa </w:t>
            </w:r>
            <w:proofErr w:type="gramStart"/>
            <w:r w:rsidRPr="00104796">
              <w:rPr>
                <w:rFonts w:ascii="Verdana" w:eastAsia="Times New Roman" w:hAnsi="Verdana" w:cs="Times New Roman"/>
                <w:sz w:val="16"/>
                <w:szCs w:val="16"/>
                <w:lang w:eastAsia="pt-BR"/>
              </w:rPr>
              <w:t>administrativa 20,0</w:t>
            </w:r>
            <w:proofErr w:type="gramEnd"/>
          </w:p>
          <w:p w:rsidR="00806A7D" w:rsidRPr="00104796" w:rsidRDefault="00806A7D" w:rsidP="002B08CA">
            <w:pPr>
              <w:pStyle w:val="Corpodetexto"/>
              <w:spacing w:before="120" w:after="120"/>
              <w:ind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2ª Proposta com menor taxa administrativa 1</w:t>
            </w:r>
            <w:r w:rsidR="00953849" w:rsidRPr="00104796">
              <w:rPr>
                <w:rFonts w:ascii="Verdana" w:eastAsia="Times New Roman" w:hAnsi="Verdana" w:cs="Times New Roman"/>
                <w:sz w:val="16"/>
                <w:szCs w:val="16"/>
                <w:lang w:eastAsia="pt-BR"/>
              </w:rPr>
              <w:t>0</w:t>
            </w:r>
            <w:r w:rsidRPr="00104796">
              <w:rPr>
                <w:rFonts w:ascii="Verdana" w:eastAsia="Times New Roman" w:hAnsi="Verdana" w:cs="Times New Roman"/>
                <w:sz w:val="16"/>
                <w:szCs w:val="16"/>
                <w:lang w:eastAsia="pt-BR"/>
              </w:rPr>
              <w:t>,0</w:t>
            </w:r>
          </w:p>
          <w:p w:rsidR="00806A7D" w:rsidRPr="00104796" w:rsidRDefault="00806A7D" w:rsidP="002B08CA">
            <w:pPr>
              <w:pStyle w:val="Corpodetexto"/>
              <w:spacing w:before="120" w:after="120"/>
              <w:ind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3ª Proposta com menor taxa administrativa </w:t>
            </w:r>
            <w:r w:rsidR="00953849" w:rsidRPr="00104796">
              <w:rPr>
                <w:rFonts w:ascii="Verdana" w:eastAsia="Times New Roman" w:hAnsi="Verdana" w:cs="Times New Roman"/>
                <w:sz w:val="16"/>
                <w:szCs w:val="16"/>
                <w:lang w:eastAsia="pt-BR"/>
              </w:rPr>
              <w:t>5</w:t>
            </w:r>
            <w:r w:rsidRPr="00104796">
              <w:rPr>
                <w:rFonts w:ascii="Verdana" w:eastAsia="Times New Roman" w:hAnsi="Verdana" w:cs="Times New Roman"/>
                <w:sz w:val="16"/>
                <w:szCs w:val="16"/>
                <w:lang w:eastAsia="pt-BR"/>
              </w:rPr>
              <w:t>,0</w:t>
            </w:r>
          </w:p>
          <w:p w:rsidR="00806A7D" w:rsidRPr="00104796" w:rsidRDefault="00806A7D" w:rsidP="00633351">
            <w:pPr>
              <w:pStyle w:val="Corpodetexto"/>
              <w:spacing w:before="120" w:after="120"/>
              <w:ind w:left="0" w:right="105"/>
              <w:jc w:val="both"/>
              <w:rPr>
                <w:rFonts w:ascii="Verdana" w:eastAsia="Times New Roman" w:hAnsi="Verdana" w:cs="Times New Roman"/>
                <w:sz w:val="16"/>
                <w:szCs w:val="16"/>
                <w:lang w:eastAsia="pt-BR"/>
              </w:rPr>
            </w:pPr>
          </w:p>
        </w:tc>
        <w:tc>
          <w:tcPr>
            <w:tcW w:w="2042" w:type="dxa"/>
          </w:tcPr>
          <w:p w:rsidR="00806A7D" w:rsidRPr="00104796" w:rsidRDefault="00806A7D" w:rsidP="00633351">
            <w:pPr>
              <w:pStyle w:val="Corpodetexto"/>
              <w:spacing w:before="120" w:after="120"/>
              <w:ind w:left="0" w:right="105"/>
              <w:jc w:val="center"/>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20,0</w:t>
            </w:r>
          </w:p>
        </w:tc>
      </w:tr>
    </w:tbl>
    <w:p w:rsidR="00806A7D" w:rsidRPr="00104796" w:rsidRDefault="00806A7D" w:rsidP="00633351">
      <w:pPr>
        <w:pStyle w:val="Corpodetexto"/>
        <w:widowControl/>
        <w:spacing w:before="120" w:after="120"/>
        <w:ind w:left="0" w:right="105"/>
        <w:jc w:val="both"/>
        <w:rPr>
          <w:rFonts w:ascii="Verdana" w:eastAsia="Times New Roman" w:hAnsi="Verdana" w:cs="Times New Roman"/>
          <w:sz w:val="16"/>
          <w:szCs w:val="16"/>
          <w:lang w:val="pt-BR" w:eastAsia="pt-BR"/>
        </w:rPr>
      </w:pPr>
    </w:p>
    <w:p w:rsidR="00764CE4" w:rsidRPr="00104796" w:rsidRDefault="00764CE4"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8.5.5. As entidades </w:t>
      </w:r>
      <w:r w:rsidR="000D05FD" w:rsidRPr="00104796">
        <w:rPr>
          <w:rFonts w:ascii="Verdana" w:eastAsia="Times New Roman" w:hAnsi="Verdana" w:cs="Times New Roman"/>
          <w:sz w:val="16"/>
          <w:szCs w:val="16"/>
          <w:lang w:val="pt-BR" w:eastAsia="pt-BR"/>
        </w:rPr>
        <w:t xml:space="preserve">devem apresentar proposta referente à taxa </w:t>
      </w:r>
      <w:r w:rsidR="00A51E77" w:rsidRPr="00104796">
        <w:rPr>
          <w:rFonts w:ascii="Verdana" w:eastAsia="Times New Roman" w:hAnsi="Verdana" w:cs="Times New Roman"/>
          <w:sz w:val="16"/>
          <w:szCs w:val="16"/>
          <w:lang w:val="pt-BR" w:eastAsia="pt-BR"/>
        </w:rPr>
        <w:t>administrativa</w:t>
      </w:r>
      <w:r w:rsidR="000D05FD" w:rsidRPr="00104796">
        <w:rPr>
          <w:rFonts w:ascii="Verdana" w:eastAsia="Times New Roman" w:hAnsi="Verdana" w:cs="Times New Roman"/>
          <w:sz w:val="16"/>
          <w:szCs w:val="16"/>
          <w:lang w:val="pt-BR" w:eastAsia="pt-BR"/>
        </w:rPr>
        <w:t>,</w:t>
      </w:r>
      <w:r w:rsidR="00A14AFC" w:rsidRPr="00104796">
        <w:rPr>
          <w:rFonts w:ascii="Verdana" w:eastAsia="Times New Roman" w:hAnsi="Verdana" w:cs="Times New Roman"/>
          <w:sz w:val="16"/>
          <w:szCs w:val="16"/>
          <w:lang w:val="pt-BR" w:eastAsia="pt-BR"/>
        </w:rPr>
        <w:t xml:space="preserve"> com</w:t>
      </w:r>
      <w:r w:rsidRPr="00104796">
        <w:rPr>
          <w:rFonts w:ascii="Verdana" w:eastAsia="Times New Roman" w:hAnsi="Verdana" w:cs="Times New Roman"/>
          <w:sz w:val="16"/>
          <w:szCs w:val="16"/>
          <w:lang w:val="pt-BR" w:eastAsia="pt-BR"/>
        </w:rPr>
        <w:t xml:space="preserve"> </w:t>
      </w:r>
      <w:r w:rsidR="000D05FD" w:rsidRPr="00104796">
        <w:rPr>
          <w:rFonts w:ascii="Verdana" w:eastAsia="Times New Roman" w:hAnsi="Verdana" w:cs="Times New Roman"/>
          <w:sz w:val="16"/>
          <w:szCs w:val="16"/>
          <w:lang w:val="pt-BR" w:eastAsia="pt-BR"/>
        </w:rPr>
        <w:t>valor</w:t>
      </w:r>
      <w:r w:rsidR="00953849" w:rsidRPr="00104796">
        <w:rPr>
          <w:rFonts w:ascii="Verdana" w:eastAsia="Times New Roman" w:hAnsi="Verdana" w:cs="Times New Roman"/>
          <w:sz w:val="16"/>
          <w:szCs w:val="16"/>
          <w:lang w:val="pt-BR" w:eastAsia="pt-BR"/>
        </w:rPr>
        <w:t xml:space="preserve"> não superior a </w:t>
      </w:r>
      <w:r w:rsidR="002B08CA" w:rsidRPr="00104796">
        <w:rPr>
          <w:rFonts w:ascii="Verdana" w:eastAsia="Times New Roman" w:hAnsi="Verdana" w:cs="Times New Roman"/>
          <w:sz w:val="16"/>
          <w:szCs w:val="16"/>
          <w:lang w:val="pt-BR" w:eastAsia="pt-BR"/>
        </w:rPr>
        <w:t>5</w:t>
      </w:r>
      <w:r w:rsidR="00953849" w:rsidRPr="00104796">
        <w:rPr>
          <w:rFonts w:ascii="Verdana" w:eastAsia="Times New Roman" w:hAnsi="Verdana" w:cs="Times New Roman"/>
          <w:sz w:val="16"/>
          <w:szCs w:val="16"/>
          <w:lang w:val="pt-BR" w:eastAsia="pt-BR"/>
        </w:rPr>
        <w:t>%</w:t>
      </w:r>
      <w:r w:rsidR="0007055E" w:rsidRPr="00104796">
        <w:rPr>
          <w:rFonts w:ascii="Verdana" w:eastAsia="Times New Roman" w:hAnsi="Verdana" w:cs="Times New Roman"/>
          <w:sz w:val="16"/>
          <w:szCs w:val="16"/>
          <w:lang w:val="pt-BR" w:eastAsia="pt-BR"/>
        </w:rPr>
        <w:t xml:space="preserve"> (</w:t>
      </w:r>
      <w:r w:rsidR="00A14AFC" w:rsidRPr="00104796">
        <w:rPr>
          <w:rFonts w:ascii="Verdana" w:eastAsia="Times New Roman" w:hAnsi="Verdana" w:cs="Times New Roman"/>
          <w:sz w:val="16"/>
          <w:szCs w:val="16"/>
          <w:lang w:val="pt-BR" w:eastAsia="pt-BR"/>
        </w:rPr>
        <w:t>cinco</w:t>
      </w:r>
      <w:r w:rsidR="0007055E" w:rsidRPr="00104796">
        <w:rPr>
          <w:rFonts w:ascii="Verdana" w:eastAsia="Times New Roman" w:hAnsi="Verdana" w:cs="Times New Roman"/>
          <w:sz w:val="16"/>
          <w:szCs w:val="16"/>
          <w:lang w:val="pt-BR" w:eastAsia="pt-BR"/>
        </w:rPr>
        <w:t xml:space="preserve"> por cento)</w:t>
      </w:r>
      <w:r w:rsidR="00953849" w:rsidRPr="00104796">
        <w:rPr>
          <w:rFonts w:ascii="Verdana" w:eastAsia="Times New Roman" w:hAnsi="Verdana" w:cs="Times New Roman"/>
          <w:sz w:val="16"/>
          <w:szCs w:val="16"/>
          <w:lang w:val="pt-BR" w:eastAsia="pt-BR"/>
        </w:rPr>
        <w:t xml:space="preserve"> </w:t>
      </w:r>
      <w:r w:rsidR="00A14AFC" w:rsidRPr="00104796">
        <w:rPr>
          <w:rFonts w:ascii="Verdana" w:eastAsia="Times New Roman" w:hAnsi="Verdana" w:cs="Times New Roman"/>
          <w:sz w:val="16"/>
          <w:szCs w:val="16"/>
          <w:lang w:val="pt-BR" w:eastAsia="pt-BR"/>
        </w:rPr>
        <w:t xml:space="preserve">do </w:t>
      </w:r>
      <w:proofErr w:type="gramStart"/>
      <w:r w:rsidR="00A14AFC" w:rsidRPr="00104796">
        <w:rPr>
          <w:rFonts w:ascii="Verdana" w:eastAsia="Times New Roman" w:hAnsi="Verdana" w:cs="Times New Roman"/>
          <w:sz w:val="16"/>
          <w:szCs w:val="16"/>
          <w:lang w:val="pt-BR" w:eastAsia="pt-BR"/>
        </w:rPr>
        <w:t>projeto.</w:t>
      </w:r>
      <w:proofErr w:type="gramEnd"/>
      <w:r w:rsidR="00A14AFC" w:rsidRPr="00104796">
        <w:rPr>
          <w:rFonts w:ascii="Verdana" w:eastAsia="Times New Roman" w:hAnsi="Verdana" w:cs="Times New Roman"/>
          <w:sz w:val="16"/>
          <w:szCs w:val="16"/>
          <w:lang w:val="pt-BR" w:eastAsia="pt-BR"/>
        </w:rPr>
        <w:t>(Decreto n. 11261</w:t>
      </w:r>
      <w:r w:rsidR="00104796">
        <w:rPr>
          <w:rFonts w:ascii="Verdana" w:eastAsia="Times New Roman" w:hAnsi="Verdana" w:cs="Times New Roman"/>
          <w:sz w:val="16"/>
          <w:szCs w:val="16"/>
          <w:lang w:val="pt-BR" w:eastAsia="pt-BR"/>
        </w:rPr>
        <w:t>/</w:t>
      </w:r>
      <w:bookmarkStart w:id="0" w:name="_GoBack"/>
      <w:bookmarkEnd w:id="0"/>
      <w:r w:rsidR="00A14AFC" w:rsidRPr="00104796">
        <w:rPr>
          <w:rFonts w:ascii="Verdana" w:eastAsia="Times New Roman" w:hAnsi="Verdana" w:cs="Times New Roman"/>
          <w:sz w:val="16"/>
          <w:szCs w:val="16"/>
          <w:lang w:val="pt-BR" w:eastAsia="pt-BR"/>
        </w:rPr>
        <w:t xml:space="preserve">2003 - Art. 13, § 2º). </w:t>
      </w:r>
    </w:p>
    <w:p w:rsidR="00764CE4" w:rsidRPr="00104796" w:rsidRDefault="00764CE4"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8.5.6 Havendo empate na proposta de taxa de administração, será atribuída a mesma pontuação às proponentes.</w:t>
      </w:r>
    </w:p>
    <w:p w:rsidR="00764CE4"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w:t>
      </w:r>
      <w:r w:rsidR="00764CE4" w:rsidRPr="00104796">
        <w:rPr>
          <w:rFonts w:ascii="Verdana" w:eastAsia="Times New Roman" w:hAnsi="Verdana" w:cs="Times New Roman"/>
          <w:sz w:val="16"/>
          <w:szCs w:val="16"/>
          <w:lang w:val="pt-BR" w:eastAsia="pt-BR"/>
        </w:rPr>
        <w:t>7</w:t>
      </w:r>
      <w:r w:rsidR="00DE4B82"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Serão eliminadas aquelas propostas</w:t>
      </w:r>
      <w:r w:rsidR="00DE4B82" w:rsidRPr="00104796">
        <w:rPr>
          <w:rFonts w:ascii="Verdana" w:eastAsia="Times New Roman" w:hAnsi="Verdana" w:cs="Times New Roman"/>
          <w:sz w:val="16"/>
          <w:szCs w:val="16"/>
          <w:lang w:val="pt-BR" w:eastAsia="pt-BR"/>
        </w:rPr>
        <w:t xml:space="preserve"> que não pontuarem </w:t>
      </w:r>
      <w:r w:rsidR="00764CE4" w:rsidRPr="00104796">
        <w:rPr>
          <w:rFonts w:ascii="Verdana" w:eastAsia="Times New Roman" w:hAnsi="Verdana" w:cs="Times New Roman"/>
          <w:sz w:val="16"/>
          <w:szCs w:val="16"/>
          <w:lang w:val="pt-BR" w:eastAsia="pt-BR"/>
        </w:rPr>
        <w:t xml:space="preserve">nos itens de 01 a 04 </w:t>
      </w:r>
      <w:r w:rsidR="00DE4B82" w:rsidRPr="00104796">
        <w:rPr>
          <w:rFonts w:ascii="Verdana" w:eastAsia="Times New Roman" w:hAnsi="Verdana" w:cs="Times New Roman"/>
          <w:sz w:val="16"/>
          <w:szCs w:val="16"/>
          <w:lang w:val="pt-BR" w:eastAsia="pt-BR"/>
        </w:rPr>
        <w:t>da tabela 2 deste edital.</w:t>
      </w:r>
    </w:p>
    <w:p w:rsidR="00F1143B" w:rsidRPr="00104796" w:rsidRDefault="00764CE4"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8.5.8 </w:t>
      </w:r>
      <w:r w:rsidR="00F1143B" w:rsidRPr="00104796">
        <w:rPr>
          <w:rFonts w:ascii="Verdana" w:eastAsia="Times New Roman" w:hAnsi="Verdana" w:cs="Times New Roman"/>
          <w:sz w:val="16"/>
          <w:szCs w:val="16"/>
          <w:lang w:val="pt-BR" w:eastAsia="pt-BR"/>
        </w:rPr>
        <w:t xml:space="preserve">As propostas não eliminadas serão classificadas, em ordem decrescente, de acordo com a pontuação total obtida com base na Tabela </w:t>
      </w:r>
      <w:r w:rsidR="00DE4B82" w:rsidRPr="00104796">
        <w:rPr>
          <w:rFonts w:ascii="Verdana" w:eastAsia="Times New Roman" w:hAnsi="Verdana" w:cs="Times New Roman"/>
          <w:sz w:val="16"/>
          <w:szCs w:val="16"/>
          <w:lang w:val="pt-BR" w:eastAsia="pt-BR"/>
        </w:rPr>
        <w:t>2,</w:t>
      </w:r>
      <w:r w:rsidR="00F1143B" w:rsidRPr="00104796">
        <w:rPr>
          <w:rFonts w:ascii="Verdana" w:eastAsia="Times New Roman" w:hAnsi="Verdana" w:cs="Times New Roman"/>
          <w:sz w:val="16"/>
          <w:szCs w:val="16"/>
          <w:lang w:val="pt-BR" w:eastAsia="pt-BR"/>
        </w:rPr>
        <w:t xml:space="preserve"> assim considerada a média aritmética das notas lançadas por cada um dos membros da Comissão de Seleção, em relação a cada um dos critérios de julgamento.</w:t>
      </w:r>
    </w:p>
    <w:p w:rsidR="00F1143B" w:rsidRPr="00104796" w:rsidRDefault="00DE4B82"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w:t>
      </w:r>
      <w:r w:rsidR="00764CE4" w:rsidRPr="00104796">
        <w:rPr>
          <w:rFonts w:ascii="Verdana" w:eastAsia="Times New Roman" w:hAnsi="Verdana" w:cs="Times New Roman"/>
          <w:sz w:val="16"/>
          <w:szCs w:val="16"/>
          <w:lang w:val="pt-BR" w:eastAsia="pt-BR"/>
        </w:rPr>
        <w:t xml:space="preserve">9 </w:t>
      </w:r>
      <w:r w:rsidR="00CB2B8D" w:rsidRPr="00104796">
        <w:rPr>
          <w:rFonts w:ascii="Verdana" w:eastAsia="Times New Roman" w:hAnsi="Verdana" w:cs="Times New Roman"/>
          <w:sz w:val="16"/>
          <w:szCs w:val="16"/>
          <w:lang w:val="pt-BR" w:eastAsia="pt-BR"/>
        </w:rPr>
        <w:t>Em caso de empate de propostas na etapa competitiva, o desempate se dará considerando a maior pontuação do caráter técnico do serviço, caso persista o empate, será considerada a maior pontuação da proposta de preços e, caso ainda haja empate, será realizado sorteio para escolha da vencedora, ato público.</w:t>
      </w:r>
    </w:p>
    <w:p w:rsidR="00DE4B82" w:rsidRPr="00104796" w:rsidRDefault="00DE4B82"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w:t>
      </w:r>
      <w:r w:rsidR="00CB2B8D" w:rsidRPr="00104796">
        <w:rPr>
          <w:rFonts w:ascii="Verdana" w:eastAsia="Times New Roman" w:hAnsi="Verdana" w:cs="Times New Roman"/>
          <w:sz w:val="16"/>
          <w:szCs w:val="16"/>
          <w:lang w:val="pt-BR" w:eastAsia="pt-BR"/>
        </w:rPr>
        <w:t>10</w:t>
      </w:r>
      <w:r w:rsidRPr="00104796">
        <w:rPr>
          <w:rFonts w:ascii="Verdana" w:eastAsia="Times New Roman" w:hAnsi="Verdana" w:cs="Times New Roman"/>
          <w:sz w:val="16"/>
          <w:szCs w:val="16"/>
          <w:lang w:val="pt-BR" w:eastAsia="pt-BR"/>
        </w:rPr>
        <w:tab/>
        <w:t>A falsidade de informações nas propostas poderá acarretar a eliminação da proposta, a aplicação de sanção administrativa contra a instituição proponente e comunicação do fato às autoridades competentes, inclusive para apuração do cometimento de eventual crime, quando for o caso.</w:t>
      </w:r>
    </w:p>
    <w:p w:rsidR="00F1143B" w:rsidRPr="00104796" w:rsidRDefault="00F1143B"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8.6 Etapa </w:t>
      </w:r>
      <w:proofErr w:type="gramStart"/>
      <w:r w:rsidRPr="00104796">
        <w:rPr>
          <w:rFonts w:ascii="Verdana" w:eastAsia="Times New Roman" w:hAnsi="Verdana" w:cs="Times New Roman"/>
          <w:b/>
          <w:sz w:val="16"/>
          <w:szCs w:val="16"/>
          <w:lang w:val="pt-BR" w:eastAsia="pt-BR"/>
        </w:rPr>
        <w:t>4</w:t>
      </w:r>
      <w:proofErr w:type="gramEnd"/>
      <w:r w:rsidRPr="00104796">
        <w:rPr>
          <w:rFonts w:ascii="Verdana" w:eastAsia="Times New Roman" w:hAnsi="Verdana" w:cs="Times New Roman"/>
          <w:b/>
          <w:sz w:val="16"/>
          <w:szCs w:val="16"/>
          <w:lang w:val="pt-BR" w:eastAsia="pt-BR"/>
        </w:rPr>
        <w:t>: Divulgação do Resultado Preliminar:</w:t>
      </w:r>
    </w:p>
    <w:p w:rsidR="00F1143B"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8.6.1 A Administração Pública Estadual divulgará o resultado preliminar do processo de seleção no Diário Oficial do Estado de Mato Grosso do Sul e na página do sítio oficial da</w:t>
      </w:r>
      <w:r w:rsidR="00CB2B8D" w:rsidRPr="00104796">
        <w:rPr>
          <w:rFonts w:ascii="Verdana" w:eastAsia="Times New Roman" w:hAnsi="Verdana" w:cs="Times New Roman"/>
          <w:sz w:val="16"/>
          <w:szCs w:val="16"/>
          <w:lang w:val="pt-BR" w:eastAsia="pt-BR"/>
        </w:rPr>
        <w:t xml:space="preserve"> Secretaria de Estado de Saúde</w:t>
      </w:r>
      <w:r w:rsidR="00BA42B9" w:rsidRPr="00104796">
        <w:rPr>
          <w:rFonts w:ascii="Verdana" w:eastAsia="Times New Roman" w:hAnsi="Verdana" w:cs="Times New Roman"/>
          <w:sz w:val="16"/>
          <w:szCs w:val="16"/>
          <w:lang w:val="pt-BR" w:eastAsia="pt-BR"/>
        </w:rPr>
        <w:t xml:space="preserve">, </w:t>
      </w:r>
      <w:hyperlink r:id="rId11" w:history="1">
        <w:r w:rsidR="00BA42B9" w:rsidRPr="00104796">
          <w:rPr>
            <w:rStyle w:val="Hyperlink"/>
            <w:rFonts w:ascii="Verdana" w:eastAsia="Times New Roman" w:hAnsi="Verdana" w:cs="Times New Roman"/>
            <w:color w:val="auto"/>
            <w:sz w:val="16"/>
            <w:szCs w:val="16"/>
            <w:lang w:val="pt-BR" w:eastAsia="pt-BR"/>
          </w:rPr>
          <w:t>http://www.saude.ms.gov.br</w:t>
        </w:r>
      </w:hyperlink>
      <w:r w:rsidR="00BA42B9" w:rsidRPr="00104796">
        <w:rPr>
          <w:rFonts w:ascii="Verdana" w:eastAsia="Times New Roman" w:hAnsi="Verdana" w:cs="Times New Roman"/>
          <w:sz w:val="16"/>
          <w:szCs w:val="16"/>
          <w:lang w:val="pt-BR" w:eastAsia="pt-BR"/>
        </w:rPr>
        <w:t xml:space="preserve">. </w:t>
      </w:r>
      <w:proofErr w:type="gramStart"/>
      <w:r w:rsidRPr="00104796">
        <w:rPr>
          <w:rFonts w:ascii="Verdana" w:eastAsia="Times New Roman" w:hAnsi="Verdana" w:cs="Times New Roman"/>
          <w:sz w:val="16"/>
          <w:szCs w:val="16"/>
          <w:lang w:val="pt-BR" w:eastAsia="pt-BR"/>
        </w:rPr>
        <w:t>iniciando</w:t>
      </w:r>
      <w:proofErr w:type="gramEnd"/>
      <w:r w:rsidRPr="00104796">
        <w:rPr>
          <w:rFonts w:ascii="Verdana" w:eastAsia="Times New Roman" w:hAnsi="Verdana" w:cs="Times New Roman"/>
          <w:sz w:val="16"/>
          <w:szCs w:val="16"/>
          <w:lang w:val="pt-BR" w:eastAsia="pt-BR"/>
        </w:rPr>
        <w:t>-se o prazo para recurso.</w:t>
      </w:r>
    </w:p>
    <w:p w:rsidR="00F1143B" w:rsidRPr="00104796" w:rsidRDefault="00CB2B8D"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8.7 </w:t>
      </w:r>
      <w:r w:rsidR="00F1143B" w:rsidRPr="00104796">
        <w:rPr>
          <w:rFonts w:ascii="Verdana" w:eastAsia="Times New Roman" w:hAnsi="Verdana" w:cs="Times New Roman"/>
          <w:b/>
          <w:sz w:val="16"/>
          <w:szCs w:val="16"/>
          <w:lang w:val="pt-BR" w:eastAsia="pt-BR"/>
        </w:rPr>
        <w:t xml:space="preserve">Etapa </w:t>
      </w:r>
      <w:proofErr w:type="gramStart"/>
      <w:r w:rsidR="00F1143B" w:rsidRPr="00104796">
        <w:rPr>
          <w:rFonts w:ascii="Verdana" w:eastAsia="Times New Roman" w:hAnsi="Verdana" w:cs="Times New Roman"/>
          <w:b/>
          <w:sz w:val="16"/>
          <w:szCs w:val="16"/>
          <w:lang w:val="pt-BR" w:eastAsia="pt-BR"/>
        </w:rPr>
        <w:t>5</w:t>
      </w:r>
      <w:proofErr w:type="gramEnd"/>
      <w:r w:rsidR="00F1143B" w:rsidRPr="00104796">
        <w:rPr>
          <w:rFonts w:ascii="Verdana" w:eastAsia="Times New Roman" w:hAnsi="Verdana" w:cs="Times New Roman"/>
          <w:b/>
          <w:sz w:val="16"/>
          <w:szCs w:val="16"/>
          <w:lang w:val="pt-BR" w:eastAsia="pt-BR"/>
        </w:rPr>
        <w:t>: Interposição de recursos contra o resultado:</w:t>
      </w:r>
    </w:p>
    <w:p w:rsidR="00F1143B"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8.7.1</w:t>
      </w:r>
      <w:r w:rsidRPr="00104796">
        <w:rPr>
          <w:rFonts w:ascii="Verdana" w:eastAsia="Times New Roman" w:hAnsi="Verdana" w:cs="Times New Roman"/>
          <w:sz w:val="16"/>
          <w:szCs w:val="16"/>
          <w:lang w:val="pt-BR" w:eastAsia="pt-BR"/>
        </w:rPr>
        <w:tab/>
        <w:t>Haverá fase recursal após a divulgação do resultado preliminar do processo de seleção.</w:t>
      </w:r>
    </w:p>
    <w:p w:rsidR="00F1143B"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8.7.2</w:t>
      </w:r>
      <w:r w:rsidRPr="00104796">
        <w:rPr>
          <w:rFonts w:ascii="Verdana" w:eastAsia="Times New Roman" w:hAnsi="Verdana" w:cs="Times New Roman"/>
          <w:sz w:val="16"/>
          <w:szCs w:val="16"/>
          <w:lang w:val="pt-BR" w:eastAsia="pt-BR"/>
        </w:rPr>
        <w:tab/>
        <w:t xml:space="preserve">Nos termos do art. 18 do Decreto Estadual nº 14.494/16, os participantes que desejarem recorrer contra o resultado preliminar deverão apresentar recurso administrativo, no prazo de </w:t>
      </w:r>
      <w:proofErr w:type="gramStart"/>
      <w:r w:rsidRPr="00104796">
        <w:rPr>
          <w:rFonts w:ascii="Verdana" w:eastAsia="Times New Roman" w:hAnsi="Verdana" w:cs="Times New Roman"/>
          <w:sz w:val="16"/>
          <w:szCs w:val="16"/>
          <w:lang w:val="pt-BR" w:eastAsia="pt-BR"/>
        </w:rPr>
        <w:t>5</w:t>
      </w:r>
      <w:proofErr w:type="gramEnd"/>
      <w:r w:rsidRPr="00104796">
        <w:rPr>
          <w:rFonts w:ascii="Verdana" w:eastAsia="Times New Roman" w:hAnsi="Verdana" w:cs="Times New Roman"/>
          <w:sz w:val="16"/>
          <w:szCs w:val="16"/>
          <w:lang w:val="pt-BR" w:eastAsia="pt-BR"/>
        </w:rPr>
        <w:t xml:space="preserve"> (cinco) dias corridos, contado da publicação da decisão no Diário Oficial ao Estado, ao colegiado que a proferiu (Comissão de Seleção), sob pena de preclusão (art. 59 da Lei Federal n° 9.784, de 1999).</w:t>
      </w:r>
    </w:p>
    <w:p w:rsidR="00F1143B"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8.7.3</w:t>
      </w:r>
      <w:r w:rsidRPr="00104796">
        <w:rPr>
          <w:rFonts w:ascii="Verdana" w:eastAsia="Times New Roman" w:hAnsi="Verdana" w:cs="Times New Roman"/>
          <w:sz w:val="16"/>
          <w:szCs w:val="16"/>
          <w:lang w:val="pt-BR" w:eastAsia="pt-BR"/>
        </w:rPr>
        <w:tab/>
        <w:t>Não será conhecido recurso interposto fora do prazo.</w:t>
      </w:r>
    </w:p>
    <w:p w:rsidR="00F1143B" w:rsidRPr="00104796" w:rsidRDefault="00F1143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8.7.4</w:t>
      </w:r>
      <w:r w:rsidRPr="00104796">
        <w:rPr>
          <w:rFonts w:ascii="Verdana" w:eastAsia="Times New Roman" w:hAnsi="Verdana" w:cs="Times New Roman"/>
          <w:sz w:val="16"/>
          <w:szCs w:val="16"/>
          <w:lang w:val="pt-BR" w:eastAsia="pt-BR"/>
        </w:rPr>
        <w:tab/>
        <w:t xml:space="preserve">Os recursos, dirigidos à Comissão de Seleção, deverão ser apresentados por escrito e conter os argumentos e documentos que embasem o pedido de revisão da decisão proferida, devendo ser protocolados na sede da </w:t>
      </w:r>
      <w:r w:rsidR="00CB2B8D" w:rsidRPr="00104796">
        <w:rPr>
          <w:rFonts w:ascii="Verdana" w:eastAsia="Times New Roman" w:hAnsi="Verdana" w:cs="Times New Roman"/>
          <w:sz w:val="16"/>
          <w:szCs w:val="16"/>
          <w:lang w:val="pt-BR" w:eastAsia="pt-BR"/>
        </w:rPr>
        <w:t>Secretaria de Estado de Saúde.</w:t>
      </w:r>
    </w:p>
    <w:p w:rsidR="00F1143B" w:rsidRPr="00104796" w:rsidRDefault="00F1143B" w:rsidP="00633351">
      <w:pPr>
        <w:pStyle w:val="Corpodetexto"/>
        <w:widowControl/>
        <w:spacing w:before="120" w:after="120"/>
        <w:ind w:left="142" w:right="105" w:hanging="142"/>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  8.7.5</w:t>
      </w:r>
      <w:r w:rsidRPr="00104796">
        <w:rPr>
          <w:rFonts w:ascii="Verdana" w:eastAsia="Times New Roman" w:hAnsi="Verdana" w:cs="Times New Roman"/>
          <w:sz w:val="16"/>
          <w:szCs w:val="16"/>
          <w:lang w:val="pt-BR" w:eastAsia="pt-BR"/>
        </w:rPr>
        <w:tab/>
        <w:t>É assegurado aos participantes obter cópia dos elementos dos autos indispensáveis à defesa de seus     interesses, preferencialmente por via eletrônica, arcando somente com os devidos custos.</w:t>
      </w:r>
    </w:p>
    <w:p w:rsidR="00CB2B8D" w:rsidRPr="00104796" w:rsidRDefault="00CB2B8D"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Etapa </w:t>
      </w:r>
      <w:proofErr w:type="gramStart"/>
      <w:r w:rsidRPr="00104796">
        <w:rPr>
          <w:rFonts w:ascii="Verdana" w:eastAsia="Times New Roman" w:hAnsi="Verdana" w:cs="Times New Roman"/>
          <w:b/>
          <w:sz w:val="16"/>
          <w:szCs w:val="16"/>
          <w:lang w:val="pt-BR" w:eastAsia="pt-BR"/>
        </w:rPr>
        <w:t>5</w:t>
      </w:r>
      <w:proofErr w:type="gramEnd"/>
      <w:r w:rsidRPr="00104796">
        <w:rPr>
          <w:rFonts w:ascii="Verdana" w:eastAsia="Times New Roman" w:hAnsi="Verdana" w:cs="Times New Roman"/>
          <w:b/>
          <w:sz w:val="16"/>
          <w:szCs w:val="16"/>
          <w:lang w:val="pt-BR" w:eastAsia="pt-BR"/>
        </w:rPr>
        <w:t>: Análise dos recursos pela Comissão de Seleção:</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8.8.1</w:t>
      </w:r>
      <w:r w:rsidRPr="00104796">
        <w:rPr>
          <w:rFonts w:ascii="Verdana" w:eastAsia="Times New Roman" w:hAnsi="Verdana" w:cs="Times New Roman"/>
          <w:sz w:val="16"/>
          <w:szCs w:val="16"/>
          <w:lang w:val="pt-BR" w:eastAsia="pt-BR"/>
        </w:rPr>
        <w:tab/>
        <w:t xml:space="preserve">A Comissão de Seleção avaliará a existência de recursos interpostos e os analisará no prazo de </w:t>
      </w:r>
      <w:proofErr w:type="gramStart"/>
      <w:r w:rsidRPr="00104796">
        <w:rPr>
          <w:rFonts w:ascii="Verdana" w:eastAsia="Times New Roman" w:hAnsi="Verdana" w:cs="Times New Roman"/>
          <w:sz w:val="16"/>
          <w:szCs w:val="16"/>
          <w:lang w:val="pt-BR" w:eastAsia="pt-BR"/>
        </w:rPr>
        <w:t>2</w:t>
      </w:r>
      <w:proofErr w:type="gramEnd"/>
      <w:r w:rsidRPr="00104796">
        <w:rPr>
          <w:rFonts w:ascii="Verdana" w:eastAsia="Times New Roman" w:hAnsi="Verdana" w:cs="Times New Roman"/>
          <w:sz w:val="16"/>
          <w:szCs w:val="16"/>
          <w:lang w:val="pt-BR" w:eastAsia="pt-BR"/>
        </w:rPr>
        <w:t xml:space="preserve"> (dois) dias.</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8.8.2</w:t>
      </w:r>
      <w:r w:rsidRPr="00104796">
        <w:rPr>
          <w:rFonts w:ascii="Verdana" w:eastAsia="Times New Roman" w:hAnsi="Verdana" w:cs="Times New Roman"/>
          <w:sz w:val="16"/>
          <w:szCs w:val="16"/>
          <w:lang w:val="pt-BR" w:eastAsia="pt-BR"/>
        </w:rPr>
        <w:tab/>
        <w:t xml:space="preserve">Os recursos que não forem reconsiderados pela Comissão de Seleção no prazo de </w:t>
      </w:r>
      <w:proofErr w:type="gramStart"/>
      <w:r w:rsidRPr="00104796">
        <w:rPr>
          <w:rFonts w:ascii="Verdana" w:eastAsia="Times New Roman" w:hAnsi="Verdana" w:cs="Times New Roman"/>
          <w:sz w:val="16"/>
          <w:szCs w:val="16"/>
          <w:lang w:val="pt-BR" w:eastAsia="pt-BR"/>
        </w:rPr>
        <w:t>2</w:t>
      </w:r>
      <w:proofErr w:type="gramEnd"/>
      <w:r w:rsidRPr="00104796">
        <w:rPr>
          <w:rFonts w:ascii="Verdana" w:eastAsia="Times New Roman" w:hAnsi="Verdana" w:cs="Times New Roman"/>
          <w:sz w:val="16"/>
          <w:szCs w:val="16"/>
          <w:lang w:val="pt-BR" w:eastAsia="pt-BR"/>
        </w:rPr>
        <w:t xml:space="preserve"> (dois) dias corridos, contados do recebimento, deverão ser encaminhados ao Secretário de Estado de Saúde para decisão final.</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8.8.3</w:t>
      </w:r>
      <w:r w:rsidRPr="00104796">
        <w:rPr>
          <w:rFonts w:ascii="Verdana" w:eastAsia="Times New Roman" w:hAnsi="Verdana" w:cs="Times New Roman"/>
          <w:sz w:val="16"/>
          <w:szCs w:val="16"/>
          <w:lang w:val="pt-BR" w:eastAsia="pt-BR"/>
        </w:rPr>
        <w:tab/>
        <w:t>Na contagem dos prazos, exclui-se o dia do início e inclui-se o do vencimento. Os prazos se iniciam e expiram exclusivamente em dia útil no âmbito do órgão ou entidade responsável pela condução do processo de seleção.</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8.8.4</w:t>
      </w:r>
      <w:r w:rsidRPr="00104796">
        <w:rPr>
          <w:rFonts w:ascii="Verdana" w:eastAsia="Times New Roman" w:hAnsi="Verdana" w:cs="Times New Roman"/>
          <w:sz w:val="16"/>
          <w:szCs w:val="16"/>
          <w:lang w:val="pt-BR" w:eastAsia="pt-BR"/>
        </w:rPr>
        <w:tab/>
        <w:t>O acolhimento de recurso implicará invalidação apenas dos atos insuscetíveis de aproveitamento.</w:t>
      </w:r>
    </w:p>
    <w:p w:rsidR="00CB2B8D" w:rsidRPr="00104796" w:rsidRDefault="00CB2B8D"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8.9</w:t>
      </w:r>
      <w:r w:rsidRPr="00104796">
        <w:rPr>
          <w:rFonts w:ascii="Verdana" w:eastAsia="Times New Roman" w:hAnsi="Verdana" w:cs="Times New Roman"/>
          <w:b/>
          <w:sz w:val="16"/>
          <w:szCs w:val="16"/>
          <w:lang w:val="pt-BR" w:eastAsia="pt-BR"/>
        </w:rPr>
        <w:tab/>
        <w:t xml:space="preserve">Etapa </w:t>
      </w:r>
      <w:proofErr w:type="gramStart"/>
      <w:r w:rsidRPr="00104796">
        <w:rPr>
          <w:rFonts w:ascii="Verdana" w:eastAsia="Times New Roman" w:hAnsi="Verdana" w:cs="Times New Roman"/>
          <w:b/>
          <w:sz w:val="16"/>
          <w:szCs w:val="16"/>
          <w:lang w:val="pt-BR" w:eastAsia="pt-BR"/>
        </w:rPr>
        <w:t>7</w:t>
      </w:r>
      <w:proofErr w:type="gramEnd"/>
      <w:r w:rsidRPr="00104796">
        <w:rPr>
          <w:rFonts w:ascii="Verdana" w:eastAsia="Times New Roman" w:hAnsi="Verdana" w:cs="Times New Roman"/>
          <w:b/>
          <w:sz w:val="16"/>
          <w:szCs w:val="16"/>
          <w:lang w:val="pt-BR" w:eastAsia="pt-BR"/>
        </w:rPr>
        <w:t>: Homologação e publicação do resultado definitivo do processo de seleção, com divulgação das decisões recursais proferidas (se houver):</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8.9.1</w:t>
      </w:r>
      <w:r w:rsidRPr="00104796">
        <w:rPr>
          <w:rFonts w:ascii="Verdana" w:eastAsia="Times New Roman" w:hAnsi="Verdana" w:cs="Times New Roman"/>
          <w:sz w:val="16"/>
          <w:szCs w:val="16"/>
          <w:lang w:val="pt-BR" w:eastAsia="pt-BR"/>
        </w:rPr>
        <w:tab/>
        <w:t xml:space="preserve">Após o julgamento dos recursos ou o transcurso do prazo sem interposição de recurso, a Administração Pública Estadual deverá homologar e divulgar, no Diário Oficial do Estado de Mato Grosso do Sul e na página do sítio oficial da Secretaria de Estado de Saúde de Mato Grosso do Sul </w:t>
      </w:r>
      <w:hyperlink r:id="rId12" w:history="1">
        <w:r w:rsidR="00BA42B9" w:rsidRPr="00104796">
          <w:rPr>
            <w:rStyle w:val="Hyperlink"/>
            <w:rFonts w:ascii="Verdana" w:eastAsia="Times New Roman" w:hAnsi="Verdana" w:cs="Times New Roman"/>
            <w:color w:val="auto"/>
            <w:sz w:val="16"/>
            <w:szCs w:val="16"/>
            <w:lang w:val="pt-BR" w:eastAsia="pt-BR"/>
          </w:rPr>
          <w:t>http://www.saude.ms.gov.br</w:t>
        </w:r>
      </w:hyperlink>
      <w:r w:rsidR="00BA42B9" w:rsidRPr="00104796">
        <w:rPr>
          <w:rFonts w:ascii="Verdana" w:eastAsia="Times New Roman" w:hAnsi="Verdana" w:cs="Times New Roman"/>
          <w:sz w:val="16"/>
          <w:szCs w:val="16"/>
          <w:lang w:val="pt-BR" w:eastAsia="pt-BR"/>
        </w:rPr>
        <w:t xml:space="preserve">. </w:t>
      </w:r>
      <w:proofErr w:type="gramStart"/>
      <w:r w:rsidRPr="00104796">
        <w:rPr>
          <w:rFonts w:ascii="Verdana" w:eastAsia="Times New Roman" w:hAnsi="Verdana" w:cs="Times New Roman"/>
          <w:sz w:val="16"/>
          <w:szCs w:val="16"/>
          <w:lang w:val="pt-BR" w:eastAsia="pt-BR"/>
        </w:rPr>
        <w:t>as</w:t>
      </w:r>
      <w:proofErr w:type="gramEnd"/>
      <w:r w:rsidRPr="00104796">
        <w:rPr>
          <w:rFonts w:ascii="Verdana" w:eastAsia="Times New Roman" w:hAnsi="Verdana" w:cs="Times New Roman"/>
          <w:sz w:val="16"/>
          <w:szCs w:val="16"/>
          <w:lang w:val="pt-BR" w:eastAsia="pt-BR"/>
        </w:rPr>
        <w:t xml:space="preserve"> decisões recursais proferidas e o resultado definitivo do processo de seleção (art. 19 do Decreto Estadual n° 14.494/16).</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8.9.2</w:t>
      </w:r>
      <w:r w:rsidRPr="00104796">
        <w:rPr>
          <w:rFonts w:ascii="Verdana" w:eastAsia="Times New Roman" w:hAnsi="Verdana" w:cs="Times New Roman"/>
          <w:sz w:val="16"/>
          <w:szCs w:val="16"/>
          <w:lang w:val="pt-BR" w:eastAsia="pt-BR"/>
        </w:rPr>
        <w:tab/>
        <w:t>A homologação não gera direito para a OSC à celebração da parceria (art. 27, §6°, da Lei Federal n° 13.019, de 2014).</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8.9.3</w:t>
      </w:r>
      <w:r w:rsidRPr="00104796">
        <w:rPr>
          <w:rFonts w:ascii="Verdana" w:eastAsia="Times New Roman" w:hAnsi="Verdana" w:cs="Times New Roman"/>
          <w:sz w:val="16"/>
          <w:szCs w:val="16"/>
          <w:lang w:val="pt-BR" w:eastAsia="pt-BR"/>
        </w:rPr>
        <w:tab/>
        <w:t>Após o recebimento e julgamento das propostas, havendo uma única entidade com proposta classificada (não eliminada), e desde que atendidas às exigências deste Edital, a Administração Pública Estadual poderá dar prosseguimento ao processo de seleção e convocá-la para iniciar o processo de celebração.</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8.9.4</w:t>
      </w:r>
      <w:r w:rsidRPr="00104796">
        <w:rPr>
          <w:rFonts w:ascii="Verdana" w:eastAsia="Times New Roman" w:hAnsi="Verdana" w:cs="Times New Roman"/>
          <w:sz w:val="16"/>
          <w:szCs w:val="16"/>
          <w:lang w:val="pt-BR" w:eastAsia="pt-BR"/>
        </w:rPr>
        <w:tab/>
        <w:t>Quando todas as entidades concorrentes tiverem suas propostas eliminadas ou na hipótese prevista no item anterior, a administração pública poderá fixar prazo de 10 (dez) dias para a reapresentação das propostas.</w:t>
      </w:r>
    </w:p>
    <w:p w:rsidR="00CB2B8D" w:rsidRPr="00104796" w:rsidRDefault="00CB2B8D"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8.9.5</w:t>
      </w:r>
      <w:r w:rsidRPr="00104796">
        <w:rPr>
          <w:rFonts w:ascii="Verdana" w:eastAsia="Times New Roman" w:hAnsi="Verdana" w:cs="Times New Roman"/>
          <w:sz w:val="16"/>
          <w:szCs w:val="16"/>
          <w:lang w:val="pt-BR" w:eastAsia="pt-BR"/>
        </w:rPr>
        <w:tab/>
        <w:t xml:space="preserve">Quando não acudirem </w:t>
      </w:r>
      <w:proofErr w:type="gramStart"/>
      <w:r w:rsidRPr="00104796">
        <w:rPr>
          <w:rFonts w:ascii="Verdana" w:eastAsia="Times New Roman" w:hAnsi="Verdana" w:cs="Times New Roman"/>
          <w:sz w:val="16"/>
          <w:szCs w:val="16"/>
          <w:lang w:val="pt-BR" w:eastAsia="pt-BR"/>
        </w:rPr>
        <w:t>interessados ao presente Chamamento Público</w:t>
      </w:r>
      <w:proofErr w:type="gramEnd"/>
      <w:r w:rsidRPr="00104796">
        <w:rPr>
          <w:rFonts w:ascii="Verdana" w:eastAsia="Times New Roman" w:hAnsi="Verdana" w:cs="Times New Roman"/>
          <w:sz w:val="16"/>
          <w:szCs w:val="16"/>
          <w:lang w:val="pt-BR" w:eastAsia="pt-BR"/>
        </w:rPr>
        <w:t xml:space="preserve"> e este, justificadamente, não puder ser repetido sem prejuízo, a Administração Pública Estadual poderá negociar diretamente a celebração da parceria com OSC capacitada para a realização de seu objeto, mantidas, neste caso, todas as condições estabelecidas neste Edital, inclusive quanto a eventuais exigências mínimas de metas a serem alcançadas.</w:t>
      </w:r>
    </w:p>
    <w:p w:rsidR="00C9792E" w:rsidRPr="00104796" w:rsidRDefault="00C9792E"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9. DA CELEBRAÇÃO:</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9.1</w:t>
      </w:r>
      <w:r w:rsidRPr="00104796">
        <w:rPr>
          <w:rFonts w:ascii="Verdana" w:eastAsia="Times New Roman" w:hAnsi="Verdana" w:cs="Times New Roman"/>
          <w:sz w:val="16"/>
          <w:szCs w:val="16"/>
          <w:lang w:val="pt-BR" w:eastAsia="pt-BR"/>
        </w:rPr>
        <w:tab/>
        <w:t>O processo de celebração observará as seguintes etapas até a assinatura do instrumento de parceria:</w:t>
      </w:r>
    </w:p>
    <w:tbl>
      <w:tblPr>
        <w:tblStyle w:val="Tabelacomgrade"/>
        <w:tblW w:w="0" w:type="auto"/>
        <w:tblInd w:w="102" w:type="dxa"/>
        <w:tblLook w:val="04A0" w:firstRow="1" w:lastRow="0" w:firstColumn="1" w:lastColumn="0" w:noHBand="0" w:noVBand="1"/>
      </w:tblPr>
      <w:tblGrid>
        <w:gridCol w:w="1849"/>
        <w:gridCol w:w="7792"/>
      </w:tblGrid>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Etapa</w:t>
            </w:r>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Descrição da Etapa</w:t>
            </w:r>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1</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Convocação da(s) OSC(s) selecionada(s) para apresentação do Plano de Trabalho e comprovação de requisitos estatuários e documentais exigidos para a celebração</w:t>
            </w:r>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2</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Verificação do cumprimento de requisitos de celebração e outras exigências legais. Análise do Plano de Trabalho</w:t>
            </w:r>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3</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 xml:space="preserve">Ajustes no Plano de Trabalho e regularização de documentação, se </w:t>
            </w:r>
            <w:proofErr w:type="gramStart"/>
            <w:r w:rsidRPr="00104796">
              <w:rPr>
                <w:rFonts w:ascii="Verdana" w:eastAsia="Times New Roman" w:hAnsi="Verdana" w:cs="Times New Roman"/>
                <w:sz w:val="16"/>
                <w:szCs w:val="16"/>
                <w:lang w:eastAsia="pt-BR"/>
              </w:rPr>
              <w:t>necessário</w:t>
            </w:r>
            <w:proofErr w:type="gramEnd"/>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4</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Emissão de Parecer Técnico e Parecer Jurídico</w:t>
            </w:r>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5</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Assinatura do instrumento de parceria</w:t>
            </w:r>
          </w:p>
        </w:tc>
      </w:tr>
      <w:tr w:rsidR="00C9792E" w:rsidRPr="00104796" w:rsidTr="00C9792E">
        <w:tc>
          <w:tcPr>
            <w:tcW w:w="1849" w:type="dxa"/>
          </w:tcPr>
          <w:p w:rsidR="00C9792E" w:rsidRPr="00104796" w:rsidRDefault="00C9792E" w:rsidP="00633351">
            <w:pPr>
              <w:pStyle w:val="Corpodetexto"/>
              <w:spacing w:before="120" w:after="120"/>
              <w:ind w:left="0" w:right="105"/>
              <w:jc w:val="center"/>
              <w:rPr>
                <w:rFonts w:ascii="Verdana" w:eastAsia="Times New Roman" w:hAnsi="Verdana" w:cs="Times New Roman"/>
                <w:sz w:val="16"/>
                <w:szCs w:val="16"/>
                <w:lang w:eastAsia="pt-BR"/>
              </w:rPr>
            </w:pPr>
            <w:proofErr w:type="gramStart"/>
            <w:r w:rsidRPr="00104796">
              <w:rPr>
                <w:rFonts w:ascii="Verdana" w:eastAsia="Times New Roman" w:hAnsi="Verdana" w:cs="Times New Roman"/>
                <w:sz w:val="16"/>
                <w:szCs w:val="16"/>
                <w:lang w:eastAsia="pt-BR"/>
              </w:rPr>
              <w:t>6</w:t>
            </w:r>
            <w:proofErr w:type="gramEnd"/>
          </w:p>
        </w:tc>
        <w:tc>
          <w:tcPr>
            <w:tcW w:w="7792" w:type="dxa"/>
          </w:tcPr>
          <w:p w:rsidR="00C9792E" w:rsidRPr="00104796" w:rsidRDefault="00C9792E" w:rsidP="00633351">
            <w:pPr>
              <w:pStyle w:val="Corpodetexto"/>
              <w:spacing w:before="120" w:after="120"/>
              <w:ind w:left="0" w:right="105"/>
              <w:jc w:val="both"/>
              <w:rPr>
                <w:rFonts w:ascii="Verdana" w:eastAsia="Times New Roman" w:hAnsi="Verdana" w:cs="Times New Roman"/>
                <w:sz w:val="16"/>
                <w:szCs w:val="16"/>
                <w:lang w:eastAsia="pt-BR"/>
              </w:rPr>
            </w:pPr>
            <w:r w:rsidRPr="00104796">
              <w:rPr>
                <w:rFonts w:ascii="Verdana" w:eastAsia="Times New Roman" w:hAnsi="Verdana" w:cs="Times New Roman"/>
                <w:sz w:val="16"/>
                <w:szCs w:val="16"/>
                <w:lang w:eastAsia="pt-BR"/>
              </w:rPr>
              <w:t>Publicação do extrato da Parceria no Diário Oficial do Estado de Mato Grosso do Sul</w:t>
            </w:r>
          </w:p>
        </w:tc>
      </w:tr>
    </w:tbl>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w:t>
      </w:r>
      <w:r w:rsidRPr="00104796">
        <w:rPr>
          <w:rFonts w:ascii="Verdana" w:eastAsia="Times New Roman" w:hAnsi="Verdana" w:cs="Times New Roman"/>
          <w:sz w:val="16"/>
          <w:szCs w:val="16"/>
          <w:lang w:val="pt-BR" w:eastAsia="pt-BR"/>
        </w:rPr>
        <w:tab/>
        <w:t xml:space="preserve">Etapa </w:t>
      </w:r>
      <w:proofErr w:type="gramStart"/>
      <w:r w:rsidRPr="00104796">
        <w:rPr>
          <w:rFonts w:ascii="Verdana" w:eastAsia="Times New Roman" w:hAnsi="Verdana" w:cs="Times New Roman"/>
          <w:sz w:val="16"/>
          <w:szCs w:val="16"/>
          <w:lang w:val="pt-BR" w:eastAsia="pt-BR"/>
        </w:rPr>
        <w:t>1</w:t>
      </w:r>
      <w:proofErr w:type="gramEnd"/>
      <w:r w:rsidRPr="00104796">
        <w:rPr>
          <w:rFonts w:ascii="Verdana" w:eastAsia="Times New Roman" w:hAnsi="Verdana" w:cs="Times New Roman"/>
          <w:sz w:val="16"/>
          <w:szCs w:val="16"/>
          <w:lang w:val="pt-BR" w:eastAsia="pt-BR"/>
        </w:rPr>
        <w:t>: Convocação da OSC selecionada para apresentação do Plano de Trabalho e comprovação do atendimento de requisitos de celebração e outras exigências legais.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9.2.1</w:t>
      </w:r>
      <w:r w:rsidRPr="00104796">
        <w:rPr>
          <w:rFonts w:ascii="Verdana" w:eastAsia="Times New Roman" w:hAnsi="Verdana" w:cs="Times New Roman"/>
          <w:sz w:val="16"/>
          <w:szCs w:val="16"/>
          <w:lang w:val="pt-BR" w:eastAsia="pt-BR"/>
        </w:rPr>
        <w:tab/>
        <w:t>Para a celebração da Parceria, a Administração Pública Estadual convocará a OSC selecionada para, no prazo de 15 (quinze) dias corridos a partir da convocação, apresentar o seu Plano de Trabalho (art. 25, “caput”, do Decreto Estadual n° 14.494/16) e a documentação exigida para comprovação dos requisitos estatutários e documentais (art. 28, “caput” e arts. 33 e 34 da Lei Federal nº 13.019/14 e arts. 26 e 27 do Decreto Estadual n° 14.494/16).</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9.2.2</w:t>
      </w:r>
      <w:r w:rsidRPr="00104796">
        <w:rPr>
          <w:rFonts w:ascii="Verdana" w:eastAsia="Times New Roman" w:hAnsi="Verdana" w:cs="Times New Roman"/>
          <w:sz w:val="16"/>
          <w:szCs w:val="16"/>
          <w:lang w:val="pt-BR" w:eastAsia="pt-BR"/>
        </w:rPr>
        <w:tab/>
        <w:t>Por meio do Plano de Trabalho, a OSC selecionada deverá apresentar o detalhamento da proposta submetida e aprovada no processo de seleção, com todos os pormenores exigidos pela legislação (em especial, art. 22 da Lei Federal n° 13.019/14, e o art. 25 do Decreto Estadual n° 14.494/16), observado o Anexo XX - Diretrizes para Elaboração do Plano de Trabalho (especificar) deste Edital.</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9.2.3</w:t>
      </w:r>
      <w:r w:rsidRPr="00104796">
        <w:rPr>
          <w:rFonts w:ascii="Verdana" w:eastAsia="Times New Roman" w:hAnsi="Verdana" w:cs="Times New Roman"/>
          <w:sz w:val="16"/>
          <w:szCs w:val="16"/>
          <w:lang w:val="pt-BR" w:eastAsia="pt-BR"/>
        </w:rPr>
        <w:tab/>
        <w:t>O Plano de Trabalho deverá conter, no mínimo, os seguintes elementos: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 a descrição da realidade objeto da parceria, devendo ser demonstrado o nexo com o projeto e com as metas a serem atingidas;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 a forma e cronograma de execução das ações;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 a descrição de metas quantitativas e mensuráveis a serem atingidas;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d) a definição dos indicadores, documentos e outros meios a serem utilizados para a aferição do cumprimento das metas;</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e) a previsão de receitas e a estimativa de despesas a serem realizadas na execução das ações, incluindo os encargos sociais e trabalhistas e a discriminação dos custos diretos e indiretos necessários à execução do objeto;</w:t>
      </w:r>
    </w:p>
    <w:p w:rsidR="00C9792E" w:rsidRPr="00104796" w:rsidRDefault="00C9792E"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f) os valores a serem repassados mediante cronograma de desembolso; </w:t>
      </w:r>
      <w:proofErr w:type="gramStart"/>
      <w:r w:rsidRPr="00104796">
        <w:rPr>
          <w:rFonts w:ascii="Verdana" w:eastAsia="Times New Roman" w:hAnsi="Verdana" w:cs="Times New Roman"/>
          <w:sz w:val="16"/>
          <w:szCs w:val="16"/>
          <w:lang w:val="pt-BR" w:eastAsia="pt-BR"/>
        </w:rPr>
        <w:t>e</w:t>
      </w:r>
      <w:proofErr w:type="gramEnd"/>
    </w:p>
    <w:p w:rsidR="00F6369A" w:rsidRPr="00104796" w:rsidRDefault="00C9792E" w:rsidP="00633351">
      <w:pPr>
        <w:pStyle w:val="Corpodetexto"/>
        <w:widowControl/>
        <w:spacing w:before="120" w:after="120"/>
        <w:ind w:right="105"/>
        <w:jc w:val="both"/>
        <w:rPr>
          <w:rFonts w:ascii="Verdana" w:hAnsi="Verdana"/>
          <w:sz w:val="16"/>
          <w:szCs w:val="16"/>
          <w:lang w:val="pt-BR"/>
        </w:rPr>
      </w:pPr>
      <w:r w:rsidRPr="00104796">
        <w:rPr>
          <w:rFonts w:ascii="Verdana" w:eastAsia="Times New Roman" w:hAnsi="Verdana" w:cs="Times New Roman"/>
          <w:sz w:val="16"/>
          <w:szCs w:val="16"/>
          <w:lang w:val="pt-BR" w:eastAsia="pt-BR"/>
        </w:rPr>
        <w:t>g) as ações que demandarão pagamento em espécie, quando for o caso.</w:t>
      </w:r>
      <w:r w:rsidR="000457AB" w:rsidRPr="00104796">
        <w:rPr>
          <w:rFonts w:ascii="Verdana" w:hAnsi="Verdana"/>
          <w:sz w:val="16"/>
          <w:szCs w:val="16"/>
          <w:lang w:val="pt-BR"/>
        </w:rPr>
        <w:t xml:space="preserve"> </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w:t>
      </w:r>
      <w:r w:rsidR="00323F7F" w:rsidRPr="00104796">
        <w:rPr>
          <w:rFonts w:ascii="Verdana" w:eastAsia="Times New Roman" w:hAnsi="Verdana" w:cs="Times New Roman"/>
          <w:sz w:val="16"/>
          <w:szCs w:val="16"/>
          <w:lang w:val="pt-BR" w:eastAsia="pt-BR"/>
        </w:rPr>
        <w:t>4</w:t>
      </w:r>
      <w:r w:rsidR="005D099E"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Além da apresentação do Plano de Trabalho, a OSC selecionada, no mesmo prazo acima de 15 (quinze) dias corridos, deverá comprovar o cumprimento dos requisitos previstos no inciso I do “caput” do art. 2°, nos incisos I a V do “caput” do art. 33 e nos incisos II a VII do “caput” do art. 34 da Lei Federal n° 13.019/14, e a não ocorrência de hipóteses que incorram nas vedações de que trata o art. 39 da referida Lei, que serão verificados por meio da apresentação dos seguintes documentos:</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 - cópia do estatuto registrado e suas alterações, em conformidade com as exigências previstas no art. 33 da Lei Federal n° 13.019/14;</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II- comprovante de inscrição no Cadastro Nacional da Pessoa Jurídica - CNPJ, emitido no sítio eletrônico oficial da Secretaria da Receita Federal do Brasil, para demonstrar que a OSC existe há, no mínimo, </w:t>
      </w:r>
      <w:proofErr w:type="gramStart"/>
      <w:r w:rsidRPr="00104796">
        <w:rPr>
          <w:rFonts w:ascii="Verdana" w:eastAsia="Times New Roman" w:hAnsi="Verdana" w:cs="Times New Roman"/>
          <w:sz w:val="16"/>
          <w:szCs w:val="16"/>
          <w:lang w:val="pt-BR" w:eastAsia="pt-BR"/>
        </w:rPr>
        <w:t>2</w:t>
      </w:r>
      <w:proofErr w:type="gramEnd"/>
      <w:r w:rsidRPr="00104796">
        <w:rPr>
          <w:rFonts w:ascii="Verdana" w:eastAsia="Times New Roman" w:hAnsi="Verdana" w:cs="Times New Roman"/>
          <w:sz w:val="16"/>
          <w:szCs w:val="16"/>
          <w:lang w:val="pt-BR" w:eastAsia="pt-BR"/>
        </w:rPr>
        <w:t xml:space="preserve"> (dois) anos com cadastro ativo;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III - comprovantes de experiência prévia na realização do objeto da parceria ou de objeto de natureza semelhante de, no mínimo, um ano de capacidade técnica e operacional, podendo ser admitidos, sem prejuízo de outros (art. 26, III do Decreto Estadual nº 14.494/16):</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 instrumentos de parceria firmados com órgãos e entidades da administração pública, organismos internacionais, empresas ou outras organizações da sociedade civil;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 relatórios de atividades com comprovação das ações desenvolvidas;</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 publicações, pesquisas e outras formas de produção de conhecimento realizadas pela OSC ou a respeito dela;</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d) currículos profissionais de integrantes da OSC</w:t>
      </w:r>
      <w:proofErr w:type="gramStart"/>
      <w:r w:rsidRPr="00104796">
        <w:rPr>
          <w:rFonts w:ascii="Verdana" w:eastAsia="Times New Roman" w:hAnsi="Verdana" w:cs="Times New Roman"/>
          <w:sz w:val="16"/>
          <w:szCs w:val="16"/>
          <w:lang w:val="pt-BR" w:eastAsia="pt-BR"/>
        </w:rPr>
        <w:t>, sejam</w:t>
      </w:r>
      <w:proofErr w:type="gramEnd"/>
      <w:r w:rsidRPr="00104796">
        <w:rPr>
          <w:rFonts w:ascii="Verdana" w:eastAsia="Times New Roman" w:hAnsi="Verdana" w:cs="Times New Roman"/>
          <w:sz w:val="16"/>
          <w:szCs w:val="16"/>
          <w:lang w:val="pt-BR" w:eastAsia="pt-BR"/>
        </w:rPr>
        <w:t xml:space="preserve"> dirigentes, conselheiros, associados, cooperados, empregados, entre outros;</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104796">
        <w:rPr>
          <w:rFonts w:ascii="Verdana" w:eastAsia="Times New Roman" w:hAnsi="Verdana" w:cs="Times New Roman"/>
          <w:sz w:val="16"/>
          <w:szCs w:val="16"/>
          <w:lang w:val="pt-BR" w:eastAsia="pt-BR"/>
        </w:rPr>
        <w:t>ou</w:t>
      </w:r>
      <w:proofErr w:type="gramEnd"/>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f) prêmios de relevância recebidos no País ou no exterior pela OSC;</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IV - Certidão de Débitos Relativos a Créditos Tributários Federais e à Dívida Ativa da União;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V – Certidão Negativa de Débitos Estaduais;</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VI - Certificado de Regularidade do Fundo de Garantia do Tempo de Serviço - CRF/FGTS; VII - Certidão Negativa de Débitos Trabalhistas - CNDT;</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VIII – Cópia da Ata de Eleição do quadro dirigente atual;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IX - relação nominal atualizada dos dirigentes da OSC, conforme o estatuto, com endereço, telefone, endereço de correio eletrônico, número e órgão expedidor da carteira de identidade e número de registro no Cadastro de Pessoas Físicas - CPF de cada um deles, conforme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X – comprovação de que a OSC funciona no endereço por ela declarado, o que pode ser feito por meio de contrato de consumo de água, luz, telefone ou contrato de locação, acompanhado da Declaração de Endereço constante do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XI - Declaração do representante legal da OSC com informação de que a OSC e seus dirigentes não incorrem em quaisquer das vedações previstas no art. 39 da Lei Federal n° 13.019, de 2014, as quais deverão estar descritas no documento, conforme Modelo do </w:t>
      </w:r>
      <w:proofErr w:type="gramStart"/>
      <w:r w:rsidRPr="00104796">
        <w:rPr>
          <w:rFonts w:ascii="Verdana" w:eastAsia="Times New Roman" w:hAnsi="Verdana" w:cs="Times New Roman"/>
          <w:sz w:val="16"/>
          <w:szCs w:val="16"/>
          <w:lang w:val="pt-BR" w:eastAsia="pt-BR"/>
        </w:rPr>
        <w:t>Anexo XX - Declaração</w:t>
      </w:r>
      <w:proofErr w:type="gramEnd"/>
      <w:r w:rsidRPr="00104796">
        <w:rPr>
          <w:rFonts w:ascii="Verdana" w:eastAsia="Times New Roman" w:hAnsi="Verdana" w:cs="Times New Roman"/>
          <w:sz w:val="16"/>
          <w:szCs w:val="16"/>
          <w:lang w:val="pt-BR" w:eastAsia="pt-BR"/>
        </w:rPr>
        <w:t xml:space="preserve"> de Não Impedimento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XII - Declaração do representante legal da OSC sobre a existência de instalações físicas, condições materiais, capacidade técnica-operacional adequadas ou sobre a previsão de contratar ou adquirir com recursos da parceria, acompanhada de comprovantes, tais como: contrato de locação ou escritura do imóvel, relação de equipamentos disponíveis, relação da equipe de trabalho com a devida qualificação –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XIII - Declaração do representante legal de que não há em seu quadro de </w:t>
      </w:r>
      <w:proofErr w:type="gramStart"/>
      <w:r w:rsidRPr="00104796">
        <w:rPr>
          <w:rFonts w:ascii="Verdana" w:eastAsia="Times New Roman" w:hAnsi="Verdana" w:cs="Times New Roman"/>
          <w:sz w:val="16"/>
          <w:szCs w:val="16"/>
          <w:lang w:val="pt-BR" w:eastAsia="pt-BR"/>
        </w:rPr>
        <w:t>dirigentes membro</w:t>
      </w:r>
      <w:proofErr w:type="gramEnd"/>
      <w:r w:rsidRPr="00104796">
        <w:rPr>
          <w:rFonts w:ascii="Verdana" w:eastAsia="Times New Roman" w:hAnsi="Verdana" w:cs="Times New Roman"/>
          <w:sz w:val="16"/>
          <w:szCs w:val="16"/>
          <w:lang w:val="pt-BR" w:eastAsia="pt-BR"/>
        </w:rPr>
        <w:t xml:space="preserve"> de Poder ou do Ministério Público ou dirigente de órgão ou de entidade da Administração Pública do Estado de Mato Grosso do Sul ou seu cônjuge, companheiro ou parente em linha reta, colateral ou por afinidade, até o segundo grau (art. 27 I, a e b do Decreto), conforme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XIV - Declaração do representante legal de que não contratará, para prestação de serviços, servidor ou empregado público, inclusive </w:t>
      </w:r>
      <w:proofErr w:type="gramStart"/>
      <w:r w:rsidRPr="00104796">
        <w:rPr>
          <w:rFonts w:ascii="Verdana" w:eastAsia="Times New Roman" w:hAnsi="Verdana" w:cs="Times New Roman"/>
          <w:sz w:val="16"/>
          <w:szCs w:val="16"/>
          <w:lang w:val="pt-BR" w:eastAsia="pt-BR"/>
        </w:rPr>
        <w:t>aquele</w:t>
      </w:r>
      <w:proofErr w:type="gramEnd"/>
      <w:r w:rsidRPr="00104796">
        <w:rPr>
          <w:rFonts w:ascii="Verdana" w:eastAsia="Times New Roman" w:hAnsi="Verdana" w:cs="Times New Roman"/>
          <w:sz w:val="16"/>
          <w:szCs w:val="16"/>
          <w:lang w:val="pt-BR" w:eastAsia="pt-BR"/>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(art.27, II do Decreto), conforme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XV - Declaração do representante legal de que não serão remunerados, a qualquer título, com os recursos repassados (art. 27, III do Decreto): membro de Poder ou do Ministério Público ou dirigente do órgão ou de entidade da Administração Pública Estadual; servidor ou empregado público, inclusive </w:t>
      </w:r>
      <w:proofErr w:type="gramStart"/>
      <w:r w:rsidRPr="00104796">
        <w:rPr>
          <w:rFonts w:ascii="Verdana" w:eastAsia="Times New Roman" w:hAnsi="Verdana" w:cs="Times New Roman"/>
          <w:sz w:val="16"/>
          <w:szCs w:val="16"/>
          <w:lang w:val="pt-BR" w:eastAsia="pt-BR"/>
        </w:rPr>
        <w:t>aquele</w:t>
      </w:r>
      <w:proofErr w:type="gramEnd"/>
      <w:r w:rsidRPr="00104796">
        <w:rPr>
          <w:rFonts w:ascii="Verdana" w:eastAsia="Times New Roman" w:hAnsi="Verdana" w:cs="Times New Roman"/>
          <w:sz w:val="16"/>
          <w:szCs w:val="16"/>
          <w:lang w:val="pt-BR" w:eastAsia="pt-BR"/>
        </w:rPr>
        <w:t xml:space="preserve"> que exerça cargo em comissão ou função de confiança, de órgão ou entidade da Administração Pública Estadual celebrante, ou seu </w:t>
      </w:r>
      <w:r w:rsidRPr="00104796">
        <w:rPr>
          <w:rFonts w:ascii="Verdana" w:eastAsia="Times New Roman" w:hAnsi="Verdana" w:cs="Times New Roman"/>
          <w:sz w:val="16"/>
          <w:szCs w:val="16"/>
          <w:lang w:val="pt-BR" w:eastAsia="pt-BR"/>
        </w:rPr>
        <w:lastRenderedPageBreak/>
        <w:t>cônjuge, companheiro ou parente em linha reta, colateral ou por afinidade, até o terceiro grau, ressalvadas as hipóteses previstas em lei específica e na lei de diretrizes orçamentárias; pessoas naturais condenadas pela prática de crimes contra a Administração Pública ou contra o patrimônio público, de crimes eleitorais para os quais a lei comine pena privativa de liberdade, e de crimes de lavagem ou ocultação de bens, direitos e valores; - Modelo do Anexo XX (especificar)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.1</w:t>
      </w:r>
      <w:r w:rsidRPr="00104796">
        <w:rPr>
          <w:rFonts w:ascii="Verdana" w:eastAsia="Times New Roman" w:hAnsi="Verdana" w:cs="Times New Roman"/>
          <w:sz w:val="16"/>
          <w:szCs w:val="16"/>
          <w:lang w:val="pt-BR" w:eastAsia="pt-BR"/>
        </w:rPr>
        <w:tab/>
        <w:t>Serão consideradas regulares as certidões positivas com efeito de negativas, no caso das certidões IV, V e VI previstas no item 9.2.5 deste Edital.</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.2</w:t>
      </w:r>
      <w:r w:rsidRPr="00104796">
        <w:rPr>
          <w:rFonts w:ascii="Verdana" w:eastAsia="Times New Roman" w:hAnsi="Verdana" w:cs="Times New Roman"/>
          <w:sz w:val="16"/>
          <w:szCs w:val="16"/>
          <w:lang w:val="pt-BR" w:eastAsia="pt-BR"/>
        </w:rPr>
        <w:tab/>
        <w:t>As organizações da sociedade civil ficarão dispensadas de reapresentar as certidões IV, V e VI previstas no item 9.2.5 deste Edital que estiverem vencidas no momento da análise, desde que estejam disponíveis eletronicamente.</w:t>
      </w:r>
    </w:p>
    <w:p w:rsidR="00C9792E"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w:t>
      </w:r>
      <w:r w:rsidR="00323F7F" w:rsidRPr="00104796">
        <w:rPr>
          <w:rFonts w:ascii="Verdana" w:eastAsia="Times New Roman" w:hAnsi="Verdana" w:cs="Times New Roman"/>
          <w:sz w:val="16"/>
          <w:szCs w:val="16"/>
          <w:lang w:val="pt-BR" w:eastAsia="pt-BR"/>
        </w:rPr>
        <w:t xml:space="preserve">5 </w:t>
      </w:r>
      <w:r w:rsidRPr="00104796">
        <w:rPr>
          <w:rFonts w:ascii="Verdana" w:eastAsia="Times New Roman" w:hAnsi="Verdana" w:cs="Times New Roman"/>
          <w:sz w:val="16"/>
          <w:szCs w:val="16"/>
          <w:lang w:val="pt-BR" w:eastAsia="pt-BR"/>
        </w:rPr>
        <w:tab/>
        <w:t xml:space="preserve">O Plano de Trabalho e os documentos comprobatórios do cumprimento dos requisitos impostos nesta Etapa serão apresentados pela OSC selecionada, por meio físico, devendo ser entregues pessoalmente </w:t>
      </w:r>
      <w:r w:rsidR="00D60400" w:rsidRPr="00104796">
        <w:rPr>
          <w:rFonts w:ascii="Verdana" w:eastAsia="Times New Roman" w:hAnsi="Verdana" w:cs="Times New Roman"/>
          <w:sz w:val="16"/>
          <w:szCs w:val="16"/>
          <w:lang w:val="pt-BR" w:eastAsia="pt-BR"/>
        </w:rPr>
        <w:t>no Protocolo d</w:t>
      </w:r>
      <w:r w:rsidRPr="00104796">
        <w:rPr>
          <w:rFonts w:ascii="Verdana" w:eastAsia="Times New Roman" w:hAnsi="Verdana" w:cs="Times New Roman"/>
          <w:sz w:val="16"/>
          <w:szCs w:val="16"/>
          <w:lang w:val="pt-BR" w:eastAsia="pt-BR"/>
        </w:rPr>
        <w:t>a sede d</w:t>
      </w:r>
      <w:r w:rsidR="00D60400" w:rsidRPr="00104796">
        <w:rPr>
          <w:rFonts w:ascii="Verdana" w:eastAsia="Times New Roman" w:hAnsi="Verdana" w:cs="Times New Roman"/>
          <w:sz w:val="16"/>
          <w:szCs w:val="16"/>
          <w:lang w:val="pt-BR" w:eastAsia="pt-BR"/>
        </w:rPr>
        <w:t>a</w:t>
      </w:r>
      <w:r w:rsidRPr="00104796">
        <w:rPr>
          <w:rFonts w:ascii="Verdana" w:eastAsia="Times New Roman" w:hAnsi="Verdana" w:cs="Times New Roman"/>
          <w:sz w:val="16"/>
          <w:szCs w:val="16"/>
          <w:lang w:val="pt-BR" w:eastAsia="pt-BR"/>
        </w:rPr>
        <w:t xml:space="preserve"> </w:t>
      </w:r>
      <w:r w:rsidR="00D60400" w:rsidRPr="00104796">
        <w:rPr>
          <w:rFonts w:ascii="Verdana" w:eastAsia="Times New Roman" w:hAnsi="Verdana" w:cs="Times New Roman"/>
          <w:sz w:val="16"/>
          <w:szCs w:val="16"/>
          <w:lang w:val="pt-BR" w:eastAsia="pt-BR"/>
        </w:rPr>
        <w:t xml:space="preserve">Secretaria de Estado de Saúde, </w:t>
      </w:r>
      <w:r w:rsidRPr="00104796">
        <w:rPr>
          <w:rFonts w:ascii="Verdana" w:eastAsia="Times New Roman" w:hAnsi="Verdana" w:cs="Times New Roman"/>
          <w:sz w:val="16"/>
          <w:szCs w:val="16"/>
          <w:lang w:val="pt-BR" w:eastAsia="pt-BR"/>
        </w:rPr>
        <w:t xml:space="preserve">situada </w:t>
      </w:r>
      <w:r w:rsidR="00D60400" w:rsidRPr="00104796">
        <w:rPr>
          <w:rFonts w:ascii="Verdana" w:eastAsia="Times New Roman" w:hAnsi="Verdana" w:cs="Times New Roman"/>
          <w:sz w:val="16"/>
          <w:szCs w:val="16"/>
          <w:lang w:val="pt-BR" w:eastAsia="pt-BR"/>
        </w:rPr>
        <w:t xml:space="preserve">no Parque dos Poderes – Bloco 07, Campo Grande/MS. </w:t>
      </w:r>
    </w:p>
    <w:p w:rsidR="000457AB" w:rsidRPr="00104796" w:rsidRDefault="00D60400"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9.3 </w:t>
      </w:r>
      <w:r w:rsidR="000457AB" w:rsidRPr="00104796">
        <w:rPr>
          <w:rFonts w:ascii="Verdana" w:eastAsia="Times New Roman" w:hAnsi="Verdana" w:cs="Times New Roman"/>
          <w:b/>
          <w:sz w:val="16"/>
          <w:szCs w:val="16"/>
          <w:lang w:val="pt-BR" w:eastAsia="pt-BR"/>
        </w:rPr>
        <w:t xml:space="preserve">Etapa </w:t>
      </w:r>
      <w:proofErr w:type="gramStart"/>
      <w:r w:rsidR="000457AB" w:rsidRPr="00104796">
        <w:rPr>
          <w:rFonts w:ascii="Verdana" w:eastAsia="Times New Roman" w:hAnsi="Verdana" w:cs="Times New Roman"/>
          <w:b/>
          <w:sz w:val="16"/>
          <w:szCs w:val="16"/>
          <w:lang w:val="pt-BR" w:eastAsia="pt-BR"/>
        </w:rPr>
        <w:t>2</w:t>
      </w:r>
      <w:proofErr w:type="gramEnd"/>
      <w:r w:rsidR="000457AB" w:rsidRPr="00104796">
        <w:rPr>
          <w:rFonts w:ascii="Verdana" w:eastAsia="Times New Roman" w:hAnsi="Verdana" w:cs="Times New Roman"/>
          <w:b/>
          <w:sz w:val="16"/>
          <w:szCs w:val="16"/>
          <w:lang w:val="pt-BR" w:eastAsia="pt-BR"/>
        </w:rPr>
        <w:t>: Verificação do Cumprimento de Requisitos de Celebração e Outras Exigências Legais. Análise do Plano de Trabalho: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9.3.1</w:t>
      </w:r>
      <w:r w:rsidRPr="00104796">
        <w:rPr>
          <w:rFonts w:ascii="Verdana" w:eastAsia="Times New Roman" w:hAnsi="Verdana" w:cs="Times New Roman"/>
          <w:sz w:val="16"/>
          <w:szCs w:val="16"/>
          <w:lang w:val="pt-BR" w:eastAsia="pt-BR"/>
        </w:rPr>
        <w:tab/>
        <w:t>Esta etapa consiste no exame formal, a ser realizado pela administração pública, do atendimento, pela OSC selecionada, dos requisitos para a celebração da parceria (item 6.1 deste Edital), a não ocorrência de impedimento para a celebração da parceria (item 6.3 deste Edital) e cumprimento de demais exigências previstas no item 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e 9.2.</w:t>
      </w:r>
      <w:r w:rsidR="00323F7F" w:rsidRPr="00104796">
        <w:rPr>
          <w:rFonts w:ascii="Verdana" w:eastAsia="Times New Roman" w:hAnsi="Verdana" w:cs="Times New Roman"/>
          <w:sz w:val="16"/>
          <w:szCs w:val="16"/>
          <w:lang w:val="pt-BR" w:eastAsia="pt-BR"/>
        </w:rPr>
        <w:t>5</w:t>
      </w:r>
      <w:r w:rsidRPr="00104796">
        <w:rPr>
          <w:rFonts w:ascii="Verdana" w:eastAsia="Times New Roman" w:hAnsi="Verdana" w:cs="Times New Roman"/>
          <w:sz w:val="16"/>
          <w:szCs w:val="16"/>
          <w:lang w:val="pt-BR" w:eastAsia="pt-BR"/>
        </w:rPr>
        <w:t xml:space="preserve"> em caso de atuação em rede, deste Edital. Esta etapa também engloba a análise do Plano de Trabalho.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9.3.2</w:t>
      </w:r>
      <w:r w:rsidRPr="00104796">
        <w:rPr>
          <w:rFonts w:ascii="Verdana" w:eastAsia="Times New Roman" w:hAnsi="Verdana" w:cs="Times New Roman"/>
          <w:sz w:val="16"/>
          <w:szCs w:val="16"/>
          <w:lang w:val="pt-BR" w:eastAsia="pt-BR"/>
        </w:rPr>
        <w:tab/>
        <w:t>No momento da verificação do cumprimento dos requisitos para a celebração de parcerias, a Administração Pública Estadual deverá consultar o Sistema de Planejamento e Finanças do Estado, para verificar se há informação sobre ocorrência impeditiva à referida celebração.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9.3.3</w:t>
      </w:r>
      <w:r w:rsidRPr="00104796">
        <w:rPr>
          <w:rFonts w:ascii="Verdana" w:eastAsia="Times New Roman" w:hAnsi="Verdana" w:cs="Times New Roman"/>
          <w:sz w:val="16"/>
          <w:szCs w:val="16"/>
          <w:lang w:val="pt-BR" w:eastAsia="pt-BR"/>
        </w:rPr>
        <w:tab/>
        <w:t>A Administração Pública Estadual examinará o Plano de Trabalho apresentado pela OSC selecionada ou, se for o caso, pela OSC imediatamente mais bem classificada que tenha sido convocada.</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9.3.4</w:t>
      </w:r>
      <w:r w:rsidRPr="00104796">
        <w:rPr>
          <w:rFonts w:ascii="Verdana" w:eastAsia="Times New Roman" w:hAnsi="Verdana" w:cs="Times New Roman"/>
          <w:sz w:val="16"/>
          <w:szCs w:val="16"/>
          <w:lang w:val="pt-BR" w:eastAsia="pt-BR"/>
        </w:rPr>
        <w:tab/>
        <w:t>Somente será aprovado o Plano de Trabalho que estiver de acordo com as informações já apresentadas na proposta apresentada pela OSC, observados os termos e as condições constantes neste Edital e em seus anexos (art. 25, §2°, do Decreto Estadual n° 14.494/16). Para tanto, a</w:t>
      </w:r>
      <w:r w:rsidR="00D6040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administração pública poderá solicitar a realização de ajustes no plano de trabalho, nos termos do</w:t>
      </w:r>
      <w:r w:rsidR="00D60400"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§3° do art. 25 do mesmo Decreto.</w:t>
      </w:r>
    </w:p>
    <w:p w:rsidR="000457AB" w:rsidRPr="00104796" w:rsidRDefault="000457AB"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9.4</w:t>
      </w:r>
      <w:r w:rsidRPr="00104796">
        <w:rPr>
          <w:rFonts w:ascii="Verdana" w:eastAsia="Times New Roman" w:hAnsi="Verdana" w:cs="Times New Roman"/>
          <w:b/>
          <w:sz w:val="16"/>
          <w:szCs w:val="16"/>
          <w:lang w:val="pt-BR" w:eastAsia="pt-BR"/>
        </w:rPr>
        <w:tab/>
        <w:t xml:space="preserve">Etapa </w:t>
      </w:r>
      <w:proofErr w:type="gramStart"/>
      <w:r w:rsidRPr="00104796">
        <w:rPr>
          <w:rFonts w:ascii="Verdana" w:eastAsia="Times New Roman" w:hAnsi="Verdana" w:cs="Times New Roman"/>
          <w:b/>
          <w:sz w:val="16"/>
          <w:szCs w:val="16"/>
          <w:lang w:val="pt-BR" w:eastAsia="pt-BR"/>
        </w:rPr>
        <w:t>3</w:t>
      </w:r>
      <w:proofErr w:type="gramEnd"/>
      <w:r w:rsidRPr="00104796">
        <w:rPr>
          <w:rFonts w:ascii="Verdana" w:eastAsia="Times New Roman" w:hAnsi="Verdana" w:cs="Times New Roman"/>
          <w:b/>
          <w:sz w:val="16"/>
          <w:szCs w:val="16"/>
          <w:lang w:val="pt-BR" w:eastAsia="pt-BR"/>
        </w:rPr>
        <w:t>: Ajustes no Plano de Trabalho e regularização de documentação, se necessário: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9.4.1</w:t>
      </w:r>
      <w:r w:rsidRPr="00104796">
        <w:rPr>
          <w:rFonts w:ascii="Verdana" w:eastAsia="Times New Roman" w:hAnsi="Verdana" w:cs="Times New Roman"/>
          <w:sz w:val="16"/>
          <w:szCs w:val="16"/>
          <w:lang w:val="pt-BR" w:eastAsia="pt-BR"/>
        </w:rPr>
        <w:tab/>
        <w:t>Caso se verifique irregularidade formal nos documentos apresentados, se constate evento que impeça a celebração ou quando as certidões IV, V e VI do item 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xml:space="preserve"> deste Edital estiverem com prazo de vigência expirado e novas certidões não estiverem disponíveis eletronicamente, a OSC será comunicada do fato e instada a regularizar sua situação, no prazo de 15 (quinze) dias corridos, </w:t>
      </w:r>
      <w:proofErr w:type="gramStart"/>
      <w:r w:rsidRPr="00104796">
        <w:rPr>
          <w:rFonts w:ascii="Verdana" w:eastAsia="Times New Roman" w:hAnsi="Verdana" w:cs="Times New Roman"/>
          <w:sz w:val="16"/>
          <w:szCs w:val="16"/>
          <w:lang w:val="pt-BR" w:eastAsia="pt-BR"/>
        </w:rPr>
        <w:t>sob pena</w:t>
      </w:r>
      <w:proofErr w:type="gramEnd"/>
      <w:r w:rsidRPr="00104796">
        <w:rPr>
          <w:rFonts w:ascii="Verdana" w:eastAsia="Times New Roman" w:hAnsi="Verdana" w:cs="Times New Roman"/>
          <w:sz w:val="16"/>
          <w:szCs w:val="16"/>
          <w:lang w:val="pt-BR" w:eastAsia="pt-BR"/>
        </w:rPr>
        <w:t xml:space="preserve"> de não celebração da parceria (art. 28 do Decreto Estadual n° 14.494/16).</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9.4.2</w:t>
      </w:r>
      <w:r w:rsidRPr="00104796">
        <w:rPr>
          <w:rFonts w:ascii="Verdana" w:eastAsia="Times New Roman" w:hAnsi="Verdana" w:cs="Times New Roman"/>
          <w:sz w:val="16"/>
          <w:szCs w:val="16"/>
          <w:lang w:val="pt-BR" w:eastAsia="pt-BR"/>
        </w:rPr>
        <w:tab/>
        <w:t xml:space="preserve">Caso seja constatada necessidade de adequação no Plano de Trabalho enviado pela OSC, </w:t>
      </w: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 xml:space="preserve"> administração pública solicitará a realização de ajustes e a OSC deverá fazê-lo em até 15 (quinze) dias corridos, contado da data de recebimento da solicitação apresentada (art. 25, §§ 3° e 4°, do Decreto Estadual nº 144.94/16).</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9.4.3</w:t>
      </w:r>
      <w:r w:rsidRPr="00104796">
        <w:rPr>
          <w:rFonts w:ascii="Verdana" w:eastAsia="Times New Roman" w:hAnsi="Verdana" w:cs="Times New Roman"/>
          <w:sz w:val="16"/>
          <w:szCs w:val="16"/>
          <w:lang w:val="pt-BR" w:eastAsia="pt-BR"/>
        </w:rPr>
        <w:tab/>
        <w:t>Na hipótese de, após o prazo para regularização de documentação e ajustes no Plano de Trabalho, a OSC selecionada não atender às exigências previstas no item 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xml:space="preserve"> (incisos I até XV) e, em caso de atuação em rede, no item 9.2.6 (incisos I e II) deste Edital ou caso seu Plano de Trabalho não seja aprovado, a mesma será desclassificada e a imediatamente mais bem classificada poderá ser convidada a aceitar a celebração de parceria nos termos da proposta por ela apresentada. Caso a OSC convidada aceite celebrar a parceria, a mesma apresentará seu Plano de Trabalho e os documentos listados no item 9.2.</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xml:space="preserve"> deste Edital e a administração </w:t>
      </w:r>
      <w:proofErr w:type="gramStart"/>
      <w:r w:rsidRPr="00104796">
        <w:rPr>
          <w:rFonts w:ascii="Verdana" w:eastAsia="Times New Roman" w:hAnsi="Verdana" w:cs="Times New Roman"/>
          <w:sz w:val="16"/>
          <w:szCs w:val="16"/>
          <w:lang w:val="pt-BR" w:eastAsia="pt-BR"/>
        </w:rPr>
        <w:t>procederá</w:t>
      </w:r>
      <w:proofErr w:type="gramEnd"/>
      <w:r w:rsidRPr="00104796">
        <w:rPr>
          <w:rFonts w:ascii="Verdana" w:eastAsia="Times New Roman" w:hAnsi="Verdana" w:cs="Times New Roman"/>
          <w:sz w:val="16"/>
          <w:szCs w:val="16"/>
          <w:lang w:val="pt-BR" w:eastAsia="pt-BR"/>
        </w:rPr>
        <w:t xml:space="preserve"> e verificação do Plano de Trabalho e dos documentos que comprovem o atendimento das mesmas exigências (art. 28, §§ 1° e 2°, da Lei Federal nº 13.019/14), conforme previsto nos itens 9.1 a 9.</w:t>
      </w:r>
      <w:r w:rsidR="00323F7F"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xml:space="preserve"> deste Edital. Esse procedimento poderá ser repetido sucessivamente, obedecida </w:t>
      </w: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 xml:space="preserve"> ordem de classificação.</w:t>
      </w:r>
    </w:p>
    <w:p w:rsidR="000457AB" w:rsidRPr="00104796" w:rsidRDefault="000457AB"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9.5</w:t>
      </w:r>
      <w:r w:rsidRPr="00104796">
        <w:rPr>
          <w:rFonts w:ascii="Verdana" w:eastAsia="Times New Roman" w:hAnsi="Verdana" w:cs="Times New Roman"/>
          <w:b/>
          <w:sz w:val="16"/>
          <w:szCs w:val="16"/>
          <w:lang w:val="pt-BR" w:eastAsia="pt-BR"/>
        </w:rPr>
        <w:tab/>
        <w:t xml:space="preserve">Etapa </w:t>
      </w:r>
      <w:proofErr w:type="gramStart"/>
      <w:r w:rsidRPr="00104796">
        <w:rPr>
          <w:rFonts w:ascii="Verdana" w:eastAsia="Times New Roman" w:hAnsi="Verdana" w:cs="Times New Roman"/>
          <w:b/>
          <w:sz w:val="16"/>
          <w:szCs w:val="16"/>
          <w:lang w:val="pt-BR" w:eastAsia="pt-BR"/>
        </w:rPr>
        <w:t>4</w:t>
      </w:r>
      <w:proofErr w:type="gramEnd"/>
      <w:r w:rsidRPr="00104796">
        <w:rPr>
          <w:rFonts w:ascii="Verdana" w:eastAsia="Times New Roman" w:hAnsi="Verdana" w:cs="Times New Roman"/>
          <w:b/>
          <w:sz w:val="16"/>
          <w:szCs w:val="16"/>
          <w:lang w:val="pt-BR" w:eastAsia="pt-BR"/>
        </w:rPr>
        <w:t>: Parecer de órgão técnico e assinatura do instrumento de Parceria:</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9.5.1</w:t>
      </w:r>
      <w:r w:rsidRPr="00104796">
        <w:rPr>
          <w:rFonts w:ascii="Verdana" w:eastAsia="Times New Roman" w:hAnsi="Verdana" w:cs="Times New Roman"/>
          <w:sz w:val="16"/>
          <w:szCs w:val="16"/>
          <w:lang w:val="pt-BR" w:eastAsia="pt-BR"/>
        </w:rPr>
        <w:tab/>
        <w:t>A aprovação do Plano de Trabalho não gerará direito à celebração da parceria (art. 25, §5°, do Decreto Estadual n° 14.494/16).</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9.5.2</w:t>
      </w:r>
      <w:r w:rsidRPr="00104796">
        <w:rPr>
          <w:rFonts w:ascii="Verdana" w:eastAsia="Times New Roman" w:hAnsi="Verdana" w:cs="Times New Roman"/>
          <w:sz w:val="16"/>
          <w:szCs w:val="16"/>
          <w:lang w:val="pt-BR" w:eastAsia="pt-BR"/>
        </w:rPr>
        <w:tab/>
        <w:t>A celebração do instrumento de parceria dependerá da adoção das providências impostas pela legislação regente, incluindo a aprovação do Plano de Trabalho, a emissão dos pareceres técnico e jurídico pelo órgão ou entidade pública estadual, as designações do Gestor da Parceria e da Comissão de Monitoramento e Avaliação, e de prévia dotação orçamentária para execução da parceria.</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9.5.3</w:t>
      </w:r>
      <w:r w:rsidRPr="00104796">
        <w:rPr>
          <w:rFonts w:ascii="Verdana" w:eastAsia="Times New Roman" w:hAnsi="Verdana" w:cs="Times New Roman"/>
          <w:sz w:val="16"/>
          <w:szCs w:val="16"/>
          <w:lang w:val="pt-BR" w:eastAsia="pt-BR"/>
        </w:rPr>
        <w:tab/>
        <w:t>No período de tempo entre a apresentação da documentação prevista no item 9.2.</w:t>
      </w:r>
      <w:r w:rsidR="00323F7F" w:rsidRPr="00104796">
        <w:rPr>
          <w:rFonts w:ascii="Verdana" w:eastAsia="Times New Roman" w:hAnsi="Verdana" w:cs="Times New Roman"/>
          <w:sz w:val="16"/>
          <w:szCs w:val="16"/>
          <w:lang w:val="pt-BR" w:eastAsia="pt-BR"/>
        </w:rPr>
        <w:t>4</w:t>
      </w:r>
      <w:r w:rsidR="005D099E"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deste Edital e a assinatura do instrumento de parceria, a OSC fica obrigada a informar qualquer evento superveniente que possa prejudicar a regular celebração da parceria, sobretudo quanto ao cumprimento dos requisitos e exigências previstos para celebração.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9.5.4</w:t>
      </w:r>
      <w:r w:rsidRPr="00104796">
        <w:rPr>
          <w:rFonts w:ascii="Verdana" w:eastAsia="Times New Roman" w:hAnsi="Verdana" w:cs="Times New Roman"/>
          <w:sz w:val="16"/>
          <w:szCs w:val="16"/>
          <w:lang w:val="pt-BR" w:eastAsia="pt-BR"/>
        </w:rPr>
        <w:tab/>
        <w:t>A OSC deverá comunicar alterações em seus atos societários e no quadro de dirigentes, quando houver.</w:t>
      </w:r>
    </w:p>
    <w:p w:rsidR="00D60400" w:rsidRPr="00104796" w:rsidRDefault="00D60400"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10. PROGRAMAÇÃO ORÇAMENTARIA E VALOR PREVISTO PARA A REALIZAÇÃO DO OBJETO:</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 xml:space="preserve">10.1 Os créditos necessários ao custeio de despesas relativas ao presente Edital são provenientes da seguinte dotação orçamentária: </w:t>
      </w:r>
      <w:r w:rsidR="00026B80" w:rsidRPr="00104796">
        <w:rPr>
          <w:rFonts w:ascii="Verdana" w:eastAsia="Times New Roman" w:hAnsi="Verdana" w:cs="Times New Roman"/>
          <w:sz w:val="16"/>
          <w:szCs w:val="16"/>
          <w:lang w:val="pt-BR" w:eastAsia="pt-BR"/>
        </w:rPr>
        <w:t>Natureza de Despesa 339039, Funcional Programática 20.27901.10.122.0053.2965.0001, Fonte 0100.</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10.2 Nos casos das parcerias com vigência </w:t>
      </w:r>
      <w:proofErr w:type="gramStart"/>
      <w:r w:rsidRPr="00104796">
        <w:rPr>
          <w:rFonts w:ascii="Verdana" w:eastAsia="Times New Roman" w:hAnsi="Verdana" w:cs="Times New Roman"/>
          <w:sz w:val="16"/>
          <w:szCs w:val="16"/>
          <w:lang w:val="pt-BR" w:eastAsia="pt-BR"/>
        </w:rPr>
        <w:t>plurianual ou firmadas em exercício financeiro seguinte ao da seleção, o órgão ou a entidade pública estadual</w:t>
      </w:r>
      <w:proofErr w:type="gramEnd"/>
      <w:r w:rsidRPr="00104796">
        <w:rPr>
          <w:rFonts w:ascii="Verdana" w:eastAsia="Times New Roman" w:hAnsi="Verdana" w:cs="Times New Roman"/>
          <w:sz w:val="16"/>
          <w:szCs w:val="16"/>
          <w:lang w:val="pt-BR" w:eastAsia="pt-BR"/>
        </w:rPr>
        <w:t xml:space="preserve"> indicará a previsão dos créditos necessários para garantir a execução das parcerias nos orçamentos dos exercícios seguintes (art. 11, § 1°, do Decreto Estadual n° 14.494/16).</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10.3 A indicação dos créditos orçamentários e empenhos necessários à cobertura de cada parcela da despesa a ser transferida pela administração pública federal nos exercícios subsequentes serão realizados mediante registro contábil e deverá ser formalizada por meio de certidão de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xml:space="preserve"> do instrumento da parceria, no exercício em que a despesa estiver consignada (art. 24, §1º, e art. 42, §1°, inciso 11, ambos do Decreto Estadual n° 14.494/16).</w:t>
      </w:r>
    </w:p>
    <w:p w:rsidR="00D60400" w:rsidRPr="00104796" w:rsidRDefault="00D60400" w:rsidP="00633351">
      <w:pPr>
        <w:pStyle w:val="Corpodetexto"/>
        <w:widowControl/>
        <w:spacing w:before="120" w:after="120"/>
        <w:ind w:left="0"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10.4 O valor total de recursos disponibilizados será </w:t>
      </w:r>
      <w:r w:rsidR="00BA42B9" w:rsidRPr="00104796">
        <w:rPr>
          <w:rFonts w:ascii="Verdana" w:eastAsia="Times New Roman" w:hAnsi="Verdana" w:cs="Times New Roman"/>
          <w:sz w:val="16"/>
          <w:szCs w:val="16"/>
          <w:lang w:val="pt-BR" w:eastAsia="pt-BR"/>
        </w:rPr>
        <w:t xml:space="preserve">de R$ 1.654.086,42 (um milhão seiscentos e cinquenta e quatro mil, oitenta e seis reais e quarenta e dois centavos) para um período de 12 meses de vigência. </w:t>
      </w:r>
      <w:r w:rsidRPr="00104796">
        <w:rPr>
          <w:rFonts w:ascii="Verdana" w:eastAsia="Times New Roman" w:hAnsi="Verdana" w:cs="Times New Roman"/>
          <w:sz w:val="16"/>
          <w:szCs w:val="16"/>
          <w:lang w:val="pt-BR" w:eastAsia="pt-BR"/>
        </w:rPr>
        <w:t xml:space="preserve">Nos casos das parcerias com vigência </w:t>
      </w:r>
      <w:proofErr w:type="gramStart"/>
      <w:r w:rsidRPr="00104796">
        <w:rPr>
          <w:rFonts w:ascii="Verdana" w:eastAsia="Times New Roman" w:hAnsi="Verdana" w:cs="Times New Roman"/>
          <w:sz w:val="16"/>
          <w:szCs w:val="16"/>
          <w:lang w:val="pt-BR" w:eastAsia="pt-BR"/>
        </w:rPr>
        <w:t>plurianual ou firmadas em exercício financeiro seguinte ao da seleção</w:t>
      </w:r>
      <w:proofErr w:type="gramEnd"/>
      <w:r w:rsidRPr="00104796">
        <w:rPr>
          <w:rFonts w:ascii="Verdana" w:eastAsia="Times New Roman" w:hAnsi="Verdana" w:cs="Times New Roman"/>
          <w:sz w:val="16"/>
          <w:szCs w:val="16"/>
          <w:lang w:val="pt-BR" w:eastAsia="pt-BR"/>
        </w:rPr>
        <w:t xml:space="preserve"> a previsão dos créditos necessários para garantir a execução das parcerias será indicada nos orçamentos dos exercícios seguintes.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10.5 As liberações de recursos obedecerão ao cronograma de desembolso que guardará consonância com as metas da parceria, observado o art. 48 da Lei Federal n° 13.019/14, e os arts. 32 e 33 do Decreto Estadual n° 14.494/16.</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10.6 Nas contratações e na realização de despesas e pagamentos em geral efetuados com recursos da parceria, a OSC deverá observar o instrumento de parceria e a legislação regente, em especial o disposto nos incisos XIX e XX do art. 42 e nos arts. 45 e 46 da Lei Federal n° 13.019/14, e nos arts. </w:t>
      </w:r>
      <w:proofErr w:type="gramStart"/>
      <w:r w:rsidRPr="00104796">
        <w:rPr>
          <w:rFonts w:ascii="Verdana" w:eastAsia="Times New Roman" w:hAnsi="Verdana" w:cs="Times New Roman"/>
          <w:sz w:val="16"/>
          <w:szCs w:val="16"/>
          <w:lang w:val="pt-BR" w:eastAsia="pt-BR"/>
        </w:rPr>
        <w:t>35 a 41 do Decreto Estadual nº</w:t>
      </w:r>
      <w:proofErr w:type="gramEnd"/>
      <w:r w:rsidRPr="00104796">
        <w:rPr>
          <w:rFonts w:ascii="Verdana" w:eastAsia="Times New Roman" w:hAnsi="Verdana" w:cs="Times New Roman"/>
          <w:sz w:val="16"/>
          <w:szCs w:val="16"/>
          <w:lang w:val="pt-BR" w:eastAsia="pt-BR"/>
        </w:rPr>
        <w:t xml:space="preserve"> 14.494/16. É recomendável a leitura integral dessa legislação, não podendo a OSC ou seu dirigente alegar, futuramente, que não a conhece, seja para deixar de cumpri-la, seja para evitar as sanções cabíveis.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10.7 Todos os recursos da Parceria deverão ser utilizados para satisfação de seu objeto, sendo admitidas, dentre outras despesas previstas e aprovadas no Plano de Trabalho (art. 46 da Lei Federal nº 13.019/14):</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 remuneração da equipe encarregada da execução do Plano de Trabalho, inclusive de pessoal próprio da OSC ou dirigentes estatutários ou celetistas,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b) diárias referentes a deslocamento, hospedagem e alimentação nos casos em que a execução do objeto da Parceria assim o exija;</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 custos indiretos necessários à execução do objeto, que poderão incluir, entre outras despesas, aquelas relacionadas com internet, transporte, aluguel, telefone, consumo de água e luz, remuneração de serviços contábeis e de assessoria jurídica, desde que necessários à execução da Parceria e correspondentes ao período em que foram utilizados nessa finalidade;</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d) aquisição de equipamentos e materiais permanentes essenciais à consecução do objeto e serviços de adequação de espaço físico, desde que necessários à instalação dos referidos equipamentos e materiais.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10.8 </w:t>
      </w:r>
      <w:proofErr w:type="gramStart"/>
      <w:r w:rsidRPr="00104796">
        <w:rPr>
          <w:rFonts w:ascii="Verdana" w:eastAsia="Times New Roman" w:hAnsi="Verdana" w:cs="Times New Roman"/>
          <w:sz w:val="16"/>
          <w:szCs w:val="16"/>
          <w:lang w:val="pt-BR" w:eastAsia="pt-BR"/>
        </w:rPr>
        <w:t>É</w:t>
      </w:r>
      <w:proofErr w:type="gramEnd"/>
      <w:r w:rsidRPr="00104796">
        <w:rPr>
          <w:rFonts w:ascii="Verdana" w:eastAsia="Times New Roman" w:hAnsi="Verdana" w:cs="Times New Roman"/>
          <w:sz w:val="16"/>
          <w:szCs w:val="16"/>
          <w:lang w:val="pt-BR" w:eastAsia="pt-BR"/>
        </w:rPr>
        <w:t xml:space="preserve"> vedado remunerar, a qualquer título, com recursos da parceria,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10.9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 13.019, de 2014.</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10.10 O instrumento de Parceria será celebrado de acordo com a disponibilidade orçamentária e financeira, respeitado o princípio do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60400" w:rsidRPr="00104796" w:rsidRDefault="00D60400"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11.</w:t>
      </w:r>
      <w:r w:rsidRPr="00104796">
        <w:rPr>
          <w:rFonts w:ascii="Verdana" w:eastAsia="Times New Roman" w:hAnsi="Verdana" w:cs="Times New Roman"/>
          <w:b/>
          <w:sz w:val="16"/>
          <w:szCs w:val="16"/>
          <w:lang w:val="pt-BR" w:eastAsia="pt-BR"/>
        </w:rPr>
        <w:tab/>
        <w:t>DISPOSIÇÕES FINAIS: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11.1</w:t>
      </w:r>
      <w:r w:rsidRPr="00104796">
        <w:rPr>
          <w:rFonts w:ascii="Verdana" w:eastAsia="Times New Roman" w:hAnsi="Verdana" w:cs="Times New Roman"/>
          <w:sz w:val="16"/>
          <w:szCs w:val="16"/>
          <w:lang w:val="pt-BR" w:eastAsia="pt-BR"/>
        </w:rPr>
        <w:tab/>
        <w:t>O presente Edital será divulgado no Diário Oficial de Mato Grosso do Sul e na página do sítio oficial da Secretaria de Estado de Saúde de Mato Grosso do Sul, com prazo de 30 (trinta) dias para a apresentação das propostas, contado da data de publicação do edital na imprensa oficial.</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11.2</w:t>
      </w:r>
      <w:r w:rsidRPr="00104796">
        <w:rPr>
          <w:rFonts w:ascii="Verdana" w:eastAsia="Times New Roman" w:hAnsi="Verdana" w:cs="Times New Roman"/>
          <w:sz w:val="16"/>
          <w:szCs w:val="16"/>
          <w:lang w:val="pt-BR" w:eastAsia="pt-BR"/>
        </w:rPr>
        <w:tab/>
        <w:t>Qualquer pessoa poderá impugnar o presente Edital, Público por irregularidade na aplicação da Lei Federal nº 13.019/2014 ou no Decreto Estadual nº 14.494/16, devendo protocolar o pedido no prazo de 10 (dez) dias, contados da publicação deste Edital, no endereço da sede do (a) XX (especificar o órgão ou entidade responsável pelo Chamamento), situada à XX (especificar o endereço completo do local de recebimento das propostas), de segunda a sexta-feira, no horário XX (especificar).</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11.3</w:t>
      </w:r>
      <w:r w:rsidRPr="00104796">
        <w:rPr>
          <w:rFonts w:ascii="Verdana" w:eastAsia="Times New Roman" w:hAnsi="Verdana" w:cs="Times New Roman"/>
          <w:sz w:val="16"/>
          <w:szCs w:val="16"/>
          <w:lang w:val="pt-BR" w:eastAsia="pt-BR"/>
        </w:rPr>
        <w:tab/>
        <w:t xml:space="preserve">A resposta às impugnações caberá à Comissão de Seleção ou a autoridade competente do órgão ou entidade da Administração Pública Estadual, observado o prazo de </w:t>
      </w:r>
      <w:proofErr w:type="gramStart"/>
      <w:r w:rsidRPr="00104796">
        <w:rPr>
          <w:rFonts w:ascii="Verdana" w:eastAsia="Times New Roman" w:hAnsi="Verdana" w:cs="Times New Roman"/>
          <w:sz w:val="16"/>
          <w:szCs w:val="16"/>
          <w:lang w:val="pt-BR" w:eastAsia="pt-BR"/>
        </w:rPr>
        <w:t>5</w:t>
      </w:r>
      <w:proofErr w:type="gramEnd"/>
      <w:r w:rsidRPr="00104796">
        <w:rPr>
          <w:rFonts w:ascii="Verdana" w:eastAsia="Times New Roman" w:hAnsi="Verdana" w:cs="Times New Roman"/>
          <w:sz w:val="16"/>
          <w:szCs w:val="16"/>
          <w:lang w:val="pt-BR" w:eastAsia="pt-BR"/>
        </w:rPr>
        <w:t xml:space="preserve"> (cinco) dias contados da data do seu recebimento para manifestação.</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11.4</w:t>
      </w:r>
      <w:r w:rsidRPr="00104796">
        <w:rPr>
          <w:rFonts w:ascii="Verdana" w:eastAsia="Times New Roman" w:hAnsi="Verdana" w:cs="Times New Roman"/>
          <w:sz w:val="16"/>
          <w:szCs w:val="16"/>
          <w:lang w:val="pt-BR" w:eastAsia="pt-BR"/>
        </w:rPr>
        <w:tab/>
        <w:t xml:space="preserve">Os pedidos de esclarecimentos, decorrentes de dúvidas na interpretação deste Edital e de seus Anexos, deverão ser encaminhados com antecedência mínima de </w:t>
      </w:r>
      <w:proofErr w:type="gramStart"/>
      <w:r w:rsidRPr="00104796">
        <w:rPr>
          <w:rFonts w:ascii="Verdana" w:eastAsia="Times New Roman" w:hAnsi="Verdana" w:cs="Times New Roman"/>
          <w:sz w:val="16"/>
          <w:szCs w:val="16"/>
          <w:lang w:val="pt-BR" w:eastAsia="pt-BR"/>
        </w:rPr>
        <w:t>5</w:t>
      </w:r>
      <w:proofErr w:type="gramEnd"/>
      <w:r w:rsidRPr="00104796">
        <w:rPr>
          <w:rFonts w:ascii="Verdana" w:eastAsia="Times New Roman" w:hAnsi="Verdana" w:cs="Times New Roman"/>
          <w:sz w:val="16"/>
          <w:szCs w:val="16"/>
          <w:lang w:val="pt-BR" w:eastAsia="pt-BR"/>
        </w:rPr>
        <w:t xml:space="preserve"> (dias) dias da data-limite para envio da proposta, por </w:t>
      </w:r>
      <w:r w:rsidRPr="00104796">
        <w:rPr>
          <w:rFonts w:ascii="Verdana" w:eastAsia="Times New Roman" w:hAnsi="Verdana" w:cs="Times New Roman"/>
          <w:sz w:val="16"/>
          <w:szCs w:val="16"/>
          <w:lang w:val="pt-BR" w:eastAsia="pt-BR"/>
        </w:rPr>
        <w:lastRenderedPageBreak/>
        <w:t>petição protocolada no endereço informado 11.1 no deste Edital. Os esclarecimentos serão prestados pela Comissão de Seleção.</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11.4</w:t>
      </w:r>
      <w:r w:rsidRPr="00104796">
        <w:rPr>
          <w:rFonts w:ascii="Verdana" w:eastAsia="Times New Roman" w:hAnsi="Verdana" w:cs="Times New Roman"/>
          <w:sz w:val="16"/>
          <w:szCs w:val="16"/>
          <w:lang w:val="pt-BR" w:eastAsia="pt-BR"/>
        </w:rPr>
        <w:tab/>
        <w:t>As impugnações e pedidos de esclarecimentos não suspendem os prazos previstos no Edital. As respostas às impugnações e os esclarecimentos prestados serão entranhados nos autos do processo de Chamamento Público e estarão disponíveis para consulta por qualquer interessado.</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11.5</w:t>
      </w:r>
      <w:r w:rsidRPr="00104796">
        <w:rPr>
          <w:rFonts w:ascii="Verdana" w:eastAsia="Times New Roman" w:hAnsi="Verdana" w:cs="Times New Roman"/>
          <w:sz w:val="16"/>
          <w:szCs w:val="16"/>
          <w:lang w:val="pt-BR" w:eastAsia="pt-BR"/>
        </w:rPr>
        <w:tab/>
        <w:t>Eventual modificação no Edital, decorrente das impugnações, ensejará divulgação pela mesma forma que se deu o texto original, reabrindo-se o prazo inicialmente estabelecido, exceto quando, inquestionavelmente, a alteração não afetar a formulação das propostas.</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11.6</w:t>
      </w:r>
      <w:r w:rsidRPr="00104796">
        <w:rPr>
          <w:rFonts w:ascii="Verdana" w:eastAsia="Times New Roman" w:hAnsi="Verdana" w:cs="Times New Roman"/>
          <w:sz w:val="16"/>
          <w:szCs w:val="16"/>
          <w:lang w:val="pt-BR" w:eastAsia="pt-BR"/>
        </w:rPr>
        <w:tab/>
        <w:t>A (O) XX (identificar o órgão ou entidade responsável pelo Chamamento Público) resolverá os casos omissos e as situações não previstas no presente Edital, observadas as disposições legais e os princípios que regem a administração pública.</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11.7</w:t>
      </w:r>
      <w:r w:rsidRPr="00104796">
        <w:rPr>
          <w:rFonts w:ascii="Verdana" w:eastAsia="Times New Roman" w:hAnsi="Verdana" w:cs="Times New Roman"/>
          <w:sz w:val="16"/>
          <w:szCs w:val="16"/>
          <w:lang w:val="pt-BR" w:eastAsia="pt-BR"/>
        </w:rPr>
        <w:tab/>
        <w:t>A qualquer tempo, o presente Edital poderá ser revogado por interesse público ou anulado, no todo ou em parte, por vício insanável, sem que isso implique direito a indenização ou reclamação de qualquer natureza.</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11.8</w:t>
      </w:r>
      <w:r w:rsidRPr="00104796">
        <w:rPr>
          <w:rFonts w:ascii="Verdana" w:eastAsia="Times New Roman" w:hAnsi="Verdana" w:cs="Times New Roman"/>
          <w:sz w:val="16"/>
          <w:szCs w:val="16"/>
          <w:lang w:val="pt-BR" w:eastAsia="pt-BR"/>
        </w:rPr>
        <w:tab/>
        <w:t>O proponente é responsável pela fidelidade e legitimidade das informações prestadas e dos documentos apresentados em qualquer etapa do processo de seleção.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Federal n° 13.019/14.</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11.9</w:t>
      </w:r>
      <w:r w:rsidRPr="00104796">
        <w:rPr>
          <w:rFonts w:ascii="Verdana" w:eastAsia="Times New Roman" w:hAnsi="Verdana" w:cs="Times New Roman"/>
          <w:sz w:val="16"/>
          <w:szCs w:val="16"/>
          <w:lang w:val="pt-BR" w:eastAsia="pt-BR"/>
        </w:rPr>
        <w:tab/>
        <w:t>A Administração Pública Estadual não cobrará das entidades concorrentes taxa para participar deste Edital.</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11.10</w:t>
      </w:r>
      <w:r w:rsidRPr="00104796">
        <w:rPr>
          <w:rFonts w:ascii="Verdana" w:eastAsia="Times New Roman" w:hAnsi="Verdana" w:cs="Times New Roman"/>
          <w:sz w:val="16"/>
          <w:szCs w:val="16"/>
          <w:lang w:val="pt-BR" w:eastAsia="pt-BR"/>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rsidR="00D60400" w:rsidRPr="00104796" w:rsidRDefault="00D6040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11.11</w:t>
      </w:r>
      <w:r w:rsidRPr="00104796">
        <w:rPr>
          <w:rFonts w:ascii="Verdana" w:eastAsia="Times New Roman" w:hAnsi="Verdana" w:cs="Times New Roman"/>
          <w:sz w:val="16"/>
          <w:szCs w:val="16"/>
          <w:lang w:val="pt-BR" w:eastAsia="pt-BR"/>
        </w:rPr>
        <w:tab/>
        <w:t xml:space="preserve">Este Edital será divulgado no Diário Oficial do Estado de Mato Grosso do Sul e na página oficial do (a) XX (identificar o órgão ou entidade responsável pelo Chamamento) (identificar o endereço eletrônico). Igualmente, nos termos do artigo 10 da Lei Federal nº 13.019/2014, </w:t>
      </w:r>
      <w:proofErr w:type="gramStart"/>
      <w:r w:rsidRPr="00104796">
        <w:rPr>
          <w:rFonts w:ascii="Verdana" w:eastAsia="Times New Roman" w:hAnsi="Verdana" w:cs="Times New Roman"/>
          <w:sz w:val="16"/>
          <w:szCs w:val="16"/>
          <w:lang w:val="pt-BR" w:eastAsia="pt-BR"/>
        </w:rPr>
        <w:t>após</w:t>
      </w:r>
      <w:proofErr w:type="gramEnd"/>
      <w:r w:rsidRPr="00104796">
        <w:rPr>
          <w:rFonts w:ascii="Verdana" w:eastAsia="Times New Roman" w:hAnsi="Verdana" w:cs="Times New Roman"/>
          <w:sz w:val="16"/>
          <w:szCs w:val="16"/>
          <w:lang w:val="pt-BR" w:eastAsia="pt-BR"/>
        </w:rPr>
        <w:t xml:space="preserve"> formalizados os Termos de XX (especificar qual o tipo de parceria – Fomento ou Colaboração), relativo às propostas selecionadas, serão mantidos, em sítio oficial na internet, a relação das parcerias celebradas e dos respectivos planos de trabalho, até cento e oitenta dias após o respectivo encerramento.</w:t>
      </w:r>
    </w:p>
    <w:p w:rsidR="000457AB" w:rsidRPr="00104796" w:rsidRDefault="000457AB"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C778E1" w:rsidRPr="00104796" w:rsidRDefault="00C778E1"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10.13 Constituem anexos deste Edital:</w:t>
      </w:r>
    </w:p>
    <w:p w:rsidR="00C778E1" w:rsidRPr="00104796" w:rsidRDefault="00C778E1"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BA42B9" w:rsidRPr="00104796" w:rsidRDefault="00995CEF" w:rsidP="00633351">
      <w:pPr>
        <w:spacing w:before="91"/>
        <w:ind w:left="258" w:right="699"/>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ANEXO I </w:t>
      </w:r>
    </w:p>
    <w:p w:rsidR="00BA42B9" w:rsidRPr="00104796" w:rsidRDefault="00BA42B9" w:rsidP="00633351">
      <w:pPr>
        <w:spacing w:before="91"/>
        <w:ind w:left="258" w:right="699"/>
        <w:jc w:val="center"/>
        <w:rPr>
          <w:rFonts w:ascii="Verdana" w:eastAsia="Times New Roman" w:hAnsi="Verdana" w:cs="Times New Roman"/>
          <w:b/>
          <w:sz w:val="16"/>
          <w:szCs w:val="16"/>
          <w:lang w:val="pt-BR" w:eastAsia="pt-BR"/>
        </w:rPr>
      </w:pPr>
    </w:p>
    <w:p w:rsidR="00BA42B9" w:rsidRPr="00104796" w:rsidRDefault="00BA42B9" w:rsidP="00633351">
      <w:pPr>
        <w:spacing w:before="91"/>
        <w:ind w:left="258" w:right="699"/>
        <w:jc w:val="center"/>
        <w:rPr>
          <w:rFonts w:ascii="Verdana" w:eastAsia="Times New Roman" w:hAnsi="Verdana" w:cs="Times New Roman"/>
          <w:b/>
          <w:sz w:val="16"/>
          <w:szCs w:val="16"/>
          <w:lang w:val="pt-BR" w:eastAsia="pt-BR"/>
        </w:rPr>
      </w:pPr>
    </w:p>
    <w:p w:rsidR="00995CEF" w:rsidRPr="00104796" w:rsidRDefault="00995CEF" w:rsidP="00633351">
      <w:pPr>
        <w:spacing w:before="91"/>
        <w:ind w:left="258" w:right="699"/>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DECLARAÇÃO DE CIÊNCIA E CONCORDÂNCIA</w:t>
      </w:r>
    </w:p>
    <w:p w:rsidR="00995CEF" w:rsidRPr="00104796" w:rsidRDefault="00995CEF" w:rsidP="00633351">
      <w:pPr>
        <w:pStyle w:val="Corpodetexto"/>
        <w:rPr>
          <w:rFonts w:ascii="Verdana" w:hAnsi="Verdana"/>
          <w:b/>
          <w:sz w:val="16"/>
          <w:szCs w:val="16"/>
          <w:lang w:val="pt-BR"/>
        </w:rPr>
      </w:pPr>
    </w:p>
    <w:p w:rsidR="00995CEF" w:rsidRPr="00104796" w:rsidRDefault="00995CEF" w:rsidP="00633351">
      <w:pPr>
        <w:pStyle w:val="Corpodetexto"/>
        <w:rPr>
          <w:rFonts w:ascii="Verdana" w:hAnsi="Verdana"/>
          <w:b/>
          <w:sz w:val="16"/>
          <w:szCs w:val="16"/>
          <w:lang w:val="pt-BR"/>
        </w:rPr>
      </w:pPr>
    </w:p>
    <w:p w:rsidR="00995CEF" w:rsidRPr="00104796" w:rsidRDefault="00995CEF" w:rsidP="00633351">
      <w:pPr>
        <w:pStyle w:val="Corpodetexto"/>
        <w:rPr>
          <w:rFonts w:ascii="Verdana" w:hAnsi="Verdana"/>
          <w:b/>
          <w:sz w:val="16"/>
          <w:szCs w:val="16"/>
          <w:lang w:val="pt-BR"/>
        </w:rPr>
      </w:pPr>
    </w:p>
    <w:p w:rsidR="00995CEF" w:rsidRPr="00104796" w:rsidRDefault="00995CEF"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Eu, [Nome da autoridade máxima da organização da sociedade civil], portador (a) da carteira de identidade</w:t>
      </w:r>
      <w:proofErr w:type="gramStart"/>
      <w:r w:rsidRPr="00104796">
        <w:rPr>
          <w:rFonts w:ascii="Verdana" w:eastAsia="Times New Roman" w:hAnsi="Verdana" w:cs="Times New Roman"/>
          <w:sz w:val="16"/>
          <w:szCs w:val="16"/>
          <w:lang w:val="pt-BR" w:eastAsia="pt-BR"/>
        </w:rPr>
        <w:t xml:space="preserve">   </w:t>
      </w:r>
      <w:proofErr w:type="gramEnd"/>
      <w:r w:rsidRPr="00104796">
        <w:rPr>
          <w:rFonts w:ascii="Verdana" w:eastAsia="Times New Roman" w:hAnsi="Verdana" w:cs="Times New Roman"/>
          <w:sz w:val="16"/>
          <w:szCs w:val="16"/>
          <w:lang w:val="pt-BR" w:eastAsia="pt-BR"/>
        </w:rPr>
        <w:t xml:space="preserve">n.º </w:t>
      </w:r>
      <w:r w:rsidRPr="00104796">
        <w:rPr>
          <w:rFonts w:ascii="Verdana" w:eastAsia="Times New Roman" w:hAnsi="Verdana" w:cs="Times New Roman"/>
          <w:sz w:val="16"/>
          <w:szCs w:val="16"/>
          <w:lang w:val="pt-BR" w:eastAsia="pt-BR"/>
        </w:rPr>
        <w:tab/>
        <w:t xml:space="preserve">expedida   pela </w:t>
      </w:r>
      <w:r w:rsidRPr="00104796">
        <w:rPr>
          <w:rFonts w:ascii="Verdana" w:eastAsia="Times New Roman" w:hAnsi="Verdana" w:cs="Times New Roman"/>
          <w:sz w:val="16"/>
          <w:szCs w:val="16"/>
          <w:lang w:val="pt-BR" w:eastAsia="pt-BR"/>
        </w:rPr>
        <w:tab/>
        <w:t xml:space="preserve">,   inscrito   (a)   no   CPF   sob   o   n.º  </w:t>
      </w:r>
      <w:r w:rsidRPr="00104796">
        <w:rPr>
          <w:rFonts w:ascii="Verdana" w:eastAsia="Times New Roman" w:hAnsi="Verdana" w:cs="Times New Roman"/>
          <w:sz w:val="16"/>
          <w:szCs w:val="16"/>
          <w:lang w:val="pt-BR" w:eastAsia="pt-BR"/>
        </w:rPr>
        <w:tab/>
        <w:t xml:space="preserve">, na qualidade de representante legal, declaro que a [Nome da Organização    da    Sociedade    Civil],   sediada   no </w:t>
      </w:r>
      <w:r w:rsidRPr="00104796">
        <w:rPr>
          <w:rFonts w:ascii="Verdana" w:eastAsia="Times New Roman" w:hAnsi="Verdana" w:cs="Times New Roman"/>
          <w:sz w:val="16"/>
          <w:szCs w:val="16"/>
          <w:lang w:val="pt-BR" w:eastAsia="pt-BR"/>
        </w:rPr>
        <w:tab/>
        <w:t xml:space="preserve">,   Bairro </w:t>
      </w:r>
      <w:r w:rsidRPr="00104796">
        <w:rPr>
          <w:rFonts w:ascii="Verdana" w:eastAsia="Times New Roman" w:hAnsi="Verdana" w:cs="Times New Roman"/>
          <w:sz w:val="16"/>
          <w:szCs w:val="16"/>
          <w:lang w:val="pt-BR" w:eastAsia="pt-BR"/>
        </w:rPr>
        <w:tab/>
        <w:t xml:space="preserve">,   CEP:   </w:t>
      </w:r>
      <w:r w:rsidRPr="00104796">
        <w:rPr>
          <w:rFonts w:ascii="Verdana" w:eastAsia="Times New Roman" w:hAnsi="Verdana" w:cs="Times New Roman"/>
          <w:sz w:val="16"/>
          <w:szCs w:val="16"/>
          <w:lang w:val="pt-BR" w:eastAsia="pt-BR"/>
        </w:rPr>
        <w:tab/>
        <w:t xml:space="preserve">, inscrita no CNPJ sob o n.º </w:t>
      </w:r>
      <w:r w:rsidRPr="00104796">
        <w:rPr>
          <w:rFonts w:ascii="Verdana" w:eastAsia="Times New Roman" w:hAnsi="Verdana" w:cs="Times New Roman"/>
          <w:sz w:val="16"/>
          <w:szCs w:val="16"/>
          <w:lang w:val="pt-BR" w:eastAsia="pt-BR"/>
        </w:rPr>
        <w:tab/>
        <w:t>, está ciente e concorda com as disposições previstas no Edital de Chamamento Público nº 001/2017 e em seus Anexos, bem como que se responsabiliza, sob as penas da lei, pela veracidade e legitimidade das informações e documentos apresentados durante o processo de seleção.</w:t>
      </w:r>
    </w:p>
    <w:p w:rsidR="00995CEF" w:rsidRPr="00104796" w:rsidRDefault="00995CEF" w:rsidP="00633351">
      <w:pPr>
        <w:pStyle w:val="Corpodetexto"/>
        <w:rPr>
          <w:rFonts w:ascii="Verdana" w:hAnsi="Verdana"/>
          <w:sz w:val="16"/>
          <w:szCs w:val="16"/>
          <w:lang w:val="pt-BR"/>
        </w:rPr>
      </w:pPr>
    </w:p>
    <w:p w:rsidR="00995CEF" w:rsidRPr="00104796" w:rsidRDefault="00995CEF" w:rsidP="00633351">
      <w:pPr>
        <w:pStyle w:val="Corpodetexto"/>
        <w:spacing w:before="163"/>
        <w:ind w:left="4216" w:right="4651"/>
        <w:jc w:val="center"/>
        <w:rPr>
          <w:rFonts w:ascii="Verdana" w:hAnsi="Verdana"/>
          <w:sz w:val="16"/>
          <w:szCs w:val="16"/>
          <w:lang w:val="pt-BR"/>
        </w:rPr>
      </w:pPr>
      <w:r w:rsidRPr="00104796">
        <w:rPr>
          <w:rFonts w:ascii="Verdana" w:hAnsi="Verdana"/>
          <w:sz w:val="16"/>
          <w:szCs w:val="16"/>
          <w:lang w:val="pt-BR"/>
        </w:rPr>
        <w:t>Local-UF, data (assinatura</w:t>
      </w:r>
      <w:proofErr w:type="gramStart"/>
      <w:r w:rsidRPr="00104796">
        <w:rPr>
          <w:rFonts w:ascii="Verdana" w:hAnsi="Verdana"/>
          <w:sz w:val="16"/>
          <w:szCs w:val="16"/>
          <w:lang w:val="pt-BR"/>
        </w:rPr>
        <w:t>)</w:t>
      </w:r>
      <w:proofErr w:type="gramEnd"/>
    </w:p>
    <w:p w:rsidR="00995CEF" w:rsidRPr="00104796" w:rsidRDefault="00995CEF" w:rsidP="00633351">
      <w:pPr>
        <w:pStyle w:val="Corpodetexto"/>
        <w:ind w:left="256" w:right="699"/>
        <w:jc w:val="center"/>
        <w:rPr>
          <w:rFonts w:ascii="Verdana" w:hAnsi="Verdana"/>
          <w:sz w:val="16"/>
          <w:szCs w:val="16"/>
          <w:lang w:val="pt-BR"/>
        </w:rPr>
      </w:pPr>
      <w:r w:rsidRPr="00104796">
        <w:rPr>
          <w:rFonts w:ascii="Verdana" w:hAnsi="Verdana"/>
          <w:sz w:val="16"/>
          <w:szCs w:val="16"/>
          <w:lang w:val="pt-BR"/>
        </w:rPr>
        <w:t>(nome e cargo do representante legal da OSC)</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995CEF" w:rsidRPr="00104796" w:rsidRDefault="00995CEF"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5F5BC0" w:rsidRPr="00104796" w:rsidRDefault="005F5BC0" w:rsidP="00633351">
      <w:pPr>
        <w:pStyle w:val="Corpodetexto"/>
        <w:widowControl/>
        <w:spacing w:before="120" w:after="120"/>
        <w:ind w:right="105"/>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PLANILHA DE PROPOSTA DE PREÇO</w:t>
      </w:r>
      <w:r w:rsidR="00BA42B9" w:rsidRPr="00104796">
        <w:rPr>
          <w:rFonts w:ascii="Verdana" w:eastAsia="Times New Roman" w:hAnsi="Verdana" w:cs="Times New Roman"/>
          <w:b/>
          <w:sz w:val="16"/>
          <w:szCs w:val="16"/>
          <w:lang w:val="pt-BR" w:eastAsia="pt-BR"/>
        </w:rPr>
        <w:t xml:space="preserve"> </w:t>
      </w:r>
    </w:p>
    <w:p w:rsidR="005F5BC0" w:rsidRPr="00104796" w:rsidRDefault="005F5BC0" w:rsidP="00633351">
      <w:pPr>
        <w:pStyle w:val="Corpodetexto"/>
        <w:widowControl/>
        <w:spacing w:before="120" w:after="120"/>
        <w:ind w:right="105"/>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(APRESENTAR PREFERENCIALMENTE EM PAPEL TIMBRADO DA ENTIDADE)</w:t>
      </w:r>
    </w:p>
    <w:p w:rsidR="005F5BC0" w:rsidRPr="00104796" w:rsidRDefault="005F5BC0" w:rsidP="00633351">
      <w:pPr>
        <w:pStyle w:val="Corpodetexto"/>
        <w:spacing w:before="10"/>
        <w:rPr>
          <w:rFonts w:ascii="Verdana" w:hAnsi="Verdana"/>
          <w:b/>
          <w:sz w:val="16"/>
          <w:szCs w:val="16"/>
          <w:lang w:val="pt-BR"/>
        </w:rPr>
      </w:pPr>
      <w:r w:rsidRPr="00104796">
        <w:rPr>
          <w:rFonts w:ascii="Verdana" w:hAnsi="Verdana"/>
          <w:noProof/>
          <w:sz w:val="16"/>
          <w:szCs w:val="16"/>
          <w:lang w:val="pt-BR" w:eastAsia="pt-BR"/>
        </w:rPr>
        <w:lastRenderedPageBreak/>
        <mc:AlternateContent>
          <mc:Choice Requires="wps">
            <w:drawing>
              <wp:anchor distT="0" distB="0" distL="0" distR="0" simplePos="0" relativeHeight="251659264" behindDoc="1" locked="0" layoutInCell="1" allowOverlap="1" wp14:anchorId="47B6D37F" wp14:editId="4BDC9633">
                <wp:simplePos x="0" y="0"/>
                <wp:positionH relativeFrom="page">
                  <wp:posOffset>1003300</wp:posOffset>
                </wp:positionH>
                <wp:positionV relativeFrom="paragraph">
                  <wp:posOffset>186055</wp:posOffset>
                </wp:positionV>
                <wp:extent cx="5475605" cy="937895"/>
                <wp:effectExtent l="0" t="0" r="10795" b="14605"/>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937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4AFC" w:rsidRPr="005F5BC0" w:rsidRDefault="00A14AFC" w:rsidP="005F5BC0">
                            <w:pPr>
                              <w:ind w:left="103" w:right="5517"/>
                              <w:rPr>
                                <w:rFonts w:ascii="Verdana" w:hAnsi="Verdana"/>
                                <w:b/>
                                <w:sz w:val="16"/>
                                <w:szCs w:val="16"/>
                                <w:lang w:val="pt-BR"/>
                              </w:rPr>
                            </w:pPr>
                            <w:r w:rsidRPr="005F5BC0">
                              <w:rPr>
                                <w:rFonts w:ascii="Verdana" w:hAnsi="Verdana"/>
                                <w:b/>
                                <w:sz w:val="16"/>
                                <w:szCs w:val="16"/>
                                <w:lang w:val="pt-BR"/>
                              </w:rPr>
                              <w:t>Identificação da Entidade: Razão Social:</w:t>
                            </w:r>
                          </w:p>
                          <w:p w:rsidR="00A14AFC" w:rsidRPr="005F5BC0" w:rsidRDefault="00A14AFC" w:rsidP="005F5BC0">
                            <w:pPr>
                              <w:ind w:left="103"/>
                              <w:rPr>
                                <w:rFonts w:ascii="Verdana" w:hAnsi="Verdana"/>
                                <w:b/>
                                <w:sz w:val="16"/>
                                <w:szCs w:val="16"/>
                                <w:lang w:val="pt-BR"/>
                              </w:rPr>
                            </w:pPr>
                            <w:r w:rsidRPr="005F5BC0">
                              <w:rPr>
                                <w:rFonts w:ascii="Verdana" w:hAnsi="Verdana"/>
                                <w:b/>
                                <w:sz w:val="16"/>
                                <w:szCs w:val="16"/>
                                <w:lang w:val="pt-BR"/>
                              </w:rPr>
                              <w:t>CNPJ:</w:t>
                            </w:r>
                          </w:p>
                          <w:p w:rsidR="00A14AFC" w:rsidRPr="005F5BC0" w:rsidRDefault="00A14AFC" w:rsidP="005F5BC0">
                            <w:pPr>
                              <w:ind w:left="103" w:right="7324"/>
                              <w:rPr>
                                <w:rFonts w:ascii="Verdana" w:hAnsi="Verdana"/>
                                <w:b/>
                                <w:sz w:val="16"/>
                                <w:szCs w:val="16"/>
                                <w:lang w:val="pt-BR"/>
                              </w:rPr>
                            </w:pPr>
                            <w:r w:rsidRPr="005F5BC0">
                              <w:rPr>
                                <w:rFonts w:ascii="Verdana" w:hAnsi="Verdana"/>
                                <w:b/>
                                <w:sz w:val="16"/>
                                <w:szCs w:val="16"/>
                                <w:lang w:val="pt-BR"/>
                              </w:rPr>
                              <w:t>Endereço: E-mail:</w:t>
                            </w:r>
                          </w:p>
                          <w:p w:rsidR="00A14AFC" w:rsidRPr="005F5BC0" w:rsidRDefault="00A14AFC" w:rsidP="005F5BC0">
                            <w:pPr>
                              <w:ind w:left="103" w:right="6930"/>
                              <w:rPr>
                                <w:rFonts w:ascii="Verdana" w:hAnsi="Verdana"/>
                                <w:b/>
                                <w:sz w:val="16"/>
                                <w:szCs w:val="16"/>
                                <w:lang w:val="pt-BR"/>
                              </w:rPr>
                            </w:pPr>
                            <w:r w:rsidRPr="005F5BC0">
                              <w:rPr>
                                <w:rFonts w:ascii="Verdana" w:hAnsi="Verdana"/>
                                <w:b/>
                                <w:sz w:val="16"/>
                                <w:szCs w:val="16"/>
                                <w:lang w:val="pt-BR"/>
                              </w:rPr>
                              <w:t>Responsável: Fone: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9pt;margin-top:14.65pt;width:431.15pt;height:73.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" filled="f" strokeweight=".48pt">
                <v:textbox inset="0,0,0,0">
                  <w:txbxContent>
                    <w:p w:rsidR="00A14AFC" w:rsidRPr="005F5BC0" w:rsidRDefault="00A14AFC" w:rsidP="005F5BC0">
                      <w:pPr>
                        <w:ind w:left="103" w:right="5517"/>
                        <w:rPr>
                          <w:rFonts w:ascii="Verdana" w:hAnsi="Verdana"/>
                          <w:b/>
                          <w:sz w:val="16"/>
                          <w:szCs w:val="16"/>
                          <w:lang w:val="pt-BR"/>
                        </w:rPr>
                      </w:pPr>
                      <w:r w:rsidRPr="005F5BC0">
                        <w:rPr>
                          <w:rFonts w:ascii="Verdana" w:hAnsi="Verdana"/>
                          <w:b/>
                          <w:sz w:val="16"/>
                          <w:szCs w:val="16"/>
                          <w:lang w:val="pt-BR"/>
                        </w:rPr>
                        <w:t>Identificação da Entidade: Razão Social:</w:t>
                      </w:r>
                    </w:p>
                    <w:p w:rsidR="00A14AFC" w:rsidRPr="005F5BC0" w:rsidRDefault="00A14AFC" w:rsidP="005F5BC0">
                      <w:pPr>
                        <w:ind w:left="103"/>
                        <w:rPr>
                          <w:rFonts w:ascii="Verdana" w:hAnsi="Verdana"/>
                          <w:b/>
                          <w:sz w:val="16"/>
                          <w:szCs w:val="16"/>
                          <w:lang w:val="pt-BR"/>
                        </w:rPr>
                      </w:pPr>
                      <w:r w:rsidRPr="005F5BC0">
                        <w:rPr>
                          <w:rFonts w:ascii="Verdana" w:hAnsi="Verdana"/>
                          <w:b/>
                          <w:sz w:val="16"/>
                          <w:szCs w:val="16"/>
                          <w:lang w:val="pt-BR"/>
                        </w:rPr>
                        <w:t>CNPJ:</w:t>
                      </w:r>
                    </w:p>
                    <w:p w:rsidR="00A14AFC" w:rsidRPr="005F5BC0" w:rsidRDefault="00A14AFC" w:rsidP="005F5BC0">
                      <w:pPr>
                        <w:ind w:left="103" w:right="7324"/>
                        <w:rPr>
                          <w:rFonts w:ascii="Verdana" w:hAnsi="Verdana"/>
                          <w:b/>
                          <w:sz w:val="16"/>
                          <w:szCs w:val="16"/>
                          <w:lang w:val="pt-BR"/>
                        </w:rPr>
                      </w:pPr>
                      <w:r w:rsidRPr="005F5BC0">
                        <w:rPr>
                          <w:rFonts w:ascii="Verdana" w:hAnsi="Verdana"/>
                          <w:b/>
                          <w:sz w:val="16"/>
                          <w:szCs w:val="16"/>
                          <w:lang w:val="pt-BR"/>
                        </w:rPr>
                        <w:t>Endereço: E-mail:</w:t>
                      </w:r>
                    </w:p>
                    <w:p w:rsidR="00A14AFC" w:rsidRPr="005F5BC0" w:rsidRDefault="00A14AFC" w:rsidP="005F5BC0">
                      <w:pPr>
                        <w:ind w:left="103" w:right="6930"/>
                        <w:rPr>
                          <w:rFonts w:ascii="Verdana" w:hAnsi="Verdana"/>
                          <w:b/>
                          <w:sz w:val="16"/>
                          <w:szCs w:val="16"/>
                          <w:lang w:val="pt-BR"/>
                        </w:rPr>
                      </w:pPr>
                      <w:r w:rsidRPr="005F5BC0">
                        <w:rPr>
                          <w:rFonts w:ascii="Verdana" w:hAnsi="Verdana"/>
                          <w:b/>
                          <w:sz w:val="16"/>
                          <w:szCs w:val="16"/>
                          <w:lang w:val="pt-BR"/>
                        </w:rPr>
                        <w:t>Responsável: Fone:</w:t>
                      </w:r>
                    </w:p>
                  </w:txbxContent>
                </v:textbox>
                <w10:wrap type="topAndBottom" anchorx="page"/>
              </v:shape>
            </w:pict>
          </mc:Fallback>
        </mc:AlternateContent>
      </w:r>
    </w:p>
    <w:p w:rsidR="005F5BC0" w:rsidRPr="00104796" w:rsidRDefault="005F5BC0" w:rsidP="00633351">
      <w:pPr>
        <w:pStyle w:val="Corpodetexto"/>
        <w:rPr>
          <w:rFonts w:ascii="Verdana" w:hAnsi="Verdana"/>
          <w:b/>
          <w:sz w:val="16"/>
          <w:szCs w:val="16"/>
          <w:lang w:val="pt-BR"/>
        </w:rPr>
      </w:pPr>
    </w:p>
    <w:p w:rsidR="005F5BC0" w:rsidRPr="00104796" w:rsidRDefault="005F5BC0"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OBJETO: Celebração de parceria com entidade sem fins lucrativos, que tenha como atividade a assistência ao menor na sua formação e inserção no mercado de trabalho, para seleção de adolescentes com </w:t>
      </w:r>
      <w:proofErr w:type="gramStart"/>
      <w:r w:rsidRPr="00104796">
        <w:rPr>
          <w:rFonts w:ascii="Verdana" w:eastAsia="Times New Roman" w:hAnsi="Verdana" w:cs="Times New Roman"/>
          <w:sz w:val="16"/>
          <w:szCs w:val="16"/>
          <w:lang w:val="pt-BR" w:eastAsia="pt-BR"/>
        </w:rPr>
        <w:t>idade entre 16 e 18 anos incompletos</w:t>
      </w:r>
      <w:proofErr w:type="gramEnd"/>
      <w:r w:rsidRPr="00104796">
        <w:rPr>
          <w:rFonts w:ascii="Verdana" w:eastAsia="Times New Roman" w:hAnsi="Verdana" w:cs="Times New Roman"/>
          <w:sz w:val="16"/>
          <w:szCs w:val="16"/>
          <w:lang w:val="pt-BR" w:eastAsia="pt-BR"/>
        </w:rPr>
        <w:t>.</w:t>
      </w:r>
    </w:p>
    <w:p w:rsidR="005F5BC0" w:rsidRPr="00104796" w:rsidRDefault="005F5BC0" w:rsidP="00633351">
      <w:pPr>
        <w:pStyle w:val="Corpodetexto"/>
        <w:spacing w:before="4"/>
        <w:rPr>
          <w:rFonts w:ascii="Verdana" w:hAnsi="Verdana"/>
          <w:sz w:val="16"/>
          <w:szCs w:val="16"/>
          <w:lang w:val="pt-BR"/>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359"/>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1</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VENCIMENTOS:</w:t>
            </w:r>
          </w:p>
        </w:tc>
        <w:tc>
          <w:tcPr>
            <w:tcW w:w="1270" w:type="dxa"/>
          </w:tcPr>
          <w:p w:rsidR="005F5BC0" w:rsidRPr="00104796" w:rsidRDefault="005F5BC0" w:rsidP="00633351">
            <w:pPr>
              <w:pStyle w:val="TableParagraph"/>
              <w:ind w:left="9"/>
              <w:jc w:val="center"/>
              <w:rPr>
                <w:rFonts w:ascii="Verdana" w:hAnsi="Verdana"/>
                <w:b/>
                <w:sz w:val="16"/>
                <w:szCs w:val="16"/>
              </w:rPr>
            </w:pPr>
            <w:r w:rsidRPr="00104796">
              <w:rPr>
                <w:rFonts w:ascii="Verdana" w:hAnsi="Verdana"/>
                <w:b/>
                <w:w w:val="99"/>
                <w:sz w:val="16"/>
                <w:szCs w:val="16"/>
              </w:rPr>
              <w:t>-</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1.1</w:t>
            </w:r>
          </w:p>
        </w:tc>
        <w:tc>
          <w:tcPr>
            <w:tcW w:w="6778" w:type="dxa"/>
          </w:tcPr>
          <w:p w:rsidR="005F5BC0" w:rsidRPr="00104796" w:rsidRDefault="005F5BC0" w:rsidP="00633351">
            <w:pPr>
              <w:pStyle w:val="TableParagraph"/>
              <w:rPr>
                <w:rFonts w:ascii="Verdana" w:hAnsi="Verdana"/>
                <w:sz w:val="16"/>
                <w:szCs w:val="16"/>
              </w:rPr>
            </w:pPr>
            <w:proofErr w:type="spellStart"/>
            <w:r w:rsidRPr="00104796">
              <w:rPr>
                <w:rFonts w:ascii="Verdana" w:hAnsi="Verdana"/>
                <w:sz w:val="16"/>
                <w:szCs w:val="16"/>
              </w:rPr>
              <w:t>Salário</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1.2</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Outros (</w:t>
            </w:r>
            <w:proofErr w:type="spellStart"/>
            <w:r w:rsidRPr="00104796">
              <w:rPr>
                <w:rFonts w:ascii="Verdana" w:hAnsi="Verdana"/>
                <w:sz w:val="16"/>
                <w:szCs w:val="16"/>
              </w:rPr>
              <w:t>Especificar</w:t>
            </w:r>
            <w:proofErr w:type="spellEnd"/>
            <w:r w:rsidRPr="00104796">
              <w:rPr>
                <w:rFonts w:ascii="Verdana" w:hAnsi="Verdana"/>
                <w:sz w:val="16"/>
                <w:szCs w:val="16"/>
              </w:rPr>
              <w:t>)</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278"/>
        </w:trPr>
        <w:tc>
          <w:tcPr>
            <w:tcW w:w="7450" w:type="dxa"/>
            <w:gridSpan w:val="2"/>
          </w:tcPr>
          <w:p w:rsidR="005F5BC0" w:rsidRPr="00104796" w:rsidRDefault="005F5BC0" w:rsidP="00633351">
            <w:pPr>
              <w:pStyle w:val="TableParagraph"/>
              <w:ind w:left="844"/>
              <w:rPr>
                <w:rFonts w:ascii="Verdana" w:hAnsi="Verdana"/>
                <w:b/>
                <w:sz w:val="16"/>
                <w:szCs w:val="16"/>
              </w:rPr>
            </w:pPr>
            <w:r w:rsidRPr="00104796">
              <w:rPr>
                <w:rFonts w:ascii="Verdana" w:hAnsi="Verdana"/>
                <w:b/>
                <w:sz w:val="16"/>
                <w:szCs w:val="16"/>
              </w:rPr>
              <w:t>TOTAL:</w:t>
            </w:r>
          </w:p>
        </w:tc>
        <w:tc>
          <w:tcPr>
            <w:tcW w:w="1270"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p w:rsidR="005F5BC0" w:rsidRPr="00104796" w:rsidRDefault="005F5BC0" w:rsidP="00633351">
      <w:pPr>
        <w:pStyle w:val="Corpodetexto"/>
        <w:spacing w:before="2"/>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359"/>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2</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ENCARGOS SOCIAIS:</w:t>
            </w:r>
          </w:p>
        </w:tc>
        <w:tc>
          <w:tcPr>
            <w:tcW w:w="1270" w:type="dxa"/>
          </w:tcPr>
          <w:p w:rsidR="005F5BC0" w:rsidRPr="00104796" w:rsidRDefault="005F5BC0" w:rsidP="00633351">
            <w:pPr>
              <w:pStyle w:val="TableParagraph"/>
              <w:ind w:left="9"/>
              <w:jc w:val="center"/>
              <w:rPr>
                <w:rFonts w:ascii="Verdana" w:hAnsi="Verdana"/>
                <w:b/>
                <w:sz w:val="16"/>
                <w:szCs w:val="16"/>
              </w:rPr>
            </w:pPr>
            <w:r w:rsidRPr="00104796">
              <w:rPr>
                <w:rFonts w:ascii="Verdana" w:hAnsi="Verdana"/>
                <w:b/>
                <w:w w:val="99"/>
                <w:sz w:val="16"/>
                <w:szCs w:val="16"/>
              </w:rPr>
              <w:t>-</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2.1</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FGTS 8%</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62"/>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2.2</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PIS 1%</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2.3</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Outros (</w:t>
            </w:r>
            <w:proofErr w:type="spellStart"/>
            <w:r w:rsidRPr="00104796">
              <w:rPr>
                <w:rFonts w:ascii="Verdana" w:hAnsi="Verdana"/>
                <w:sz w:val="16"/>
                <w:szCs w:val="16"/>
              </w:rPr>
              <w:t>Especificar</w:t>
            </w:r>
            <w:proofErr w:type="spellEnd"/>
            <w:r w:rsidRPr="00104796">
              <w:rPr>
                <w:rFonts w:ascii="Verdana" w:hAnsi="Verdana"/>
                <w:sz w:val="16"/>
                <w:szCs w:val="16"/>
              </w:rPr>
              <w:t>)</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w:t>
            </w:r>
          </w:p>
        </w:tc>
        <w:tc>
          <w:tcPr>
            <w:tcW w:w="1270"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p w:rsidR="005F5BC0" w:rsidRPr="00104796" w:rsidRDefault="005F5BC0" w:rsidP="00633351">
      <w:pPr>
        <w:pStyle w:val="Corpodetexto"/>
        <w:spacing w:before="3"/>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359"/>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3</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BENEFÍCIOS:</w:t>
            </w:r>
          </w:p>
        </w:tc>
        <w:tc>
          <w:tcPr>
            <w:tcW w:w="1270" w:type="dxa"/>
          </w:tcPr>
          <w:p w:rsidR="005F5BC0" w:rsidRPr="00104796" w:rsidRDefault="005F5BC0" w:rsidP="00633351">
            <w:pPr>
              <w:pStyle w:val="TableParagraph"/>
              <w:ind w:left="9"/>
              <w:jc w:val="center"/>
              <w:rPr>
                <w:rFonts w:ascii="Verdana" w:hAnsi="Verdana"/>
                <w:b/>
                <w:sz w:val="16"/>
                <w:szCs w:val="16"/>
              </w:rPr>
            </w:pPr>
            <w:r w:rsidRPr="00104796">
              <w:rPr>
                <w:rFonts w:ascii="Verdana" w:hAnsi="Verdana"/>
                <w:b/>
                <w:w w:val="99"/>
                <w:sz w:val="16"/>
                <w:szCs w:val="16"/>
              </w:rPr>
              <w:t>-</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3.1</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 xml:space="preserve">Aux. </w:t>
            </w:r>
            <w:proofErr w:type="spellStart"/>
            <w:r w:rsidRPr="00104796">
              <w:rPr>
                <w:rFonts w:ascii="Verdana" w:hAnsi="Verdana"/>
                <w:sz w:val="16"/>
                <w:szCs w:val="16"/>
              </w:rPr>
              <w:t>Alimentação</w:t>
            </w:r>
            <w:proofErr w:type="spellEnd"/>
            <w:r w:rsidRPr="00104796">
              <w:rPr>
                <w:rFonts w:ascii="Verdana" w:hAnsi="Verdana"/>
                <w:sz w:val="16"/>
                <w:szCs w:val="16"/>
              </w:rPr>
              <w:t xml:space="preserve"> (</w:t>
            </w:r>
            <w:proofErr w:type="spellStart"/>
            <w:r w:rsidRPr="00104796">
              <w:rPr>
                <w:rFonts w:ascii="Verdana" w:hAnsi="Verdana"/>
                <w:sz w:val="16"/>
                <w:szCs w:val="16"/>
              </w:rPr>
              <w:t>opcional</w:t>
            </w:r>
            <w:proofErr w:type="spellEnd"/>
            <w:r w:rsidRPr="00104796">
              <w:rPr>
                <w:rFonts w:ascii="Verdana" w:hAnsi="Verdana"/>
                <w:sz w:val="16"/>
                <w:szCs w:val="16"/>
              </w:rPr>
              <w:t>)</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62"/>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3.2</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 xml:space="preserve">Vale </w:t>
            </w:r>
            <w:proofErr w:type="spellStart"/>
            <w:r w:rsidRPr="00104796">
              <w:rPr>
                <w:rFonts w:ascii="Verdana" w:hAnsi="Verdana"/>
                <w:sz w:val="16"/>
                <w:szCs w:val="16"/>
              </w:rPr>
              <w:t>Transporte</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3.3</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Outros (</w:t>
            </w:r>
            <w:proofErr w:type="spellStart"/>
            <w:r w:rsidRPr="00104796">
              <w:rPr>
                <w:rFonts w:ascii="Verdana" w:hAnsi="Verdana"/>
                <w:sz w:val="16"/>
                <w:szCs w:val="16"/>
              </w:rPr>
              <w:t>Especificar</w:t>
            </w:r>
            <w:proofErr w:type="spellEnd"/>
            <w:r w:rsidRPr="00104796">
              <w:rPr>
                <w:rFonts w:ascii="Verdana" w:hAnsi="Verdana"/>
                <w:sz w:val="16"/>
                <w:szCs w:val="16"/>
              </w:rPr>
              <w:t>)</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bl>
    <w:p w:rsidR="005F5BC0" w:rsidRPr="00104796" w:rsidRDefault="005F5BC0" w:rsidP="00633351">
      <w:pPr>
        <w:pStyle w:val="Corpodetexto"/>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359"/>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4</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ENCARGOS/MÊS - PROVISIONAMENTO</w:t>
            </w:r>
          </w:p>
        </w:tc>
        <w:tc>
          <w:tcPr>
            <w:tcW w:w="1270" w:type="dxa"/>
          </w:tcPr>
          <w:p w:rsidR="005F5BC0" w:rsidRPr="00104796" w:rsidRDefault="005F5BC0" w:rsidP="00633351">
            <w:pPr>
              <w:pStyle w:val="TableParagraph"/>
              <w:ind w:left="9"/>
              <w:jc w:val="center"/>
              <w:rPr>
                <w:rFonts w:ascii="Verdana" w:hAnsi="Verdana"/>
                <w:b/>
                <w:sz w:val="16"/>
                <w:szCs w:val="16"/>
              </w:rPr>
            </w:pPr>
            <w:r w:rsidRPr="00104796">
              <w:rPr>
                <w:rFonts w:ascii="Verdana" w:hAnsi="Verdana"/>
                <w:b/>
                <w:w w:val="99"/>
                <w:sz w:val="16"/>
                <w:szCs w:val="16"/>
              </w:rPr>
              <w:t>-</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4.1</w:t>
            </w:r>
          </w:p>
        </w:tc>
        <w:tc>
          <w:tcPr>
            <w:tcW w:w="6778" w:type="dxa"/>
          </w:tcPr>
          <w:p w:rsidR="005F5BC0" w:rsidRPr="00104796" w:rsidRDefault="005F5BC0" w:rsidP="00633351">
            <w:pPr>
              <w:pStyle w:val="TableParagraph"/>
              <w:rPr>
                <w:rFonts w:ascii="Verdana" w:hAnsi="Verdana"/>
                <w:sz w:val="16"/>
                <w:szCs w:val="16"/>
                <w:lang w:val="pt-BR"/>
              </w:rPr>
            </w:pPr>
            <w:r w:rsidRPr="00104796">
              <w:rPr>
                <w:rFonts w:ascii="Verdana" w:hAnsi="Verdana"/>
                <w:sz w:val="16"/>
                <w:szCs w:val="16"/>
                <w:lang w:val="pt-BR"/>
              </w:rPr>
              <w:t xml:space="preserve">FGTS 8% sobre 13°, férias e 1/3 de </w:t>
            </w:r>
            <w:proofErr w:type="gramStart"/>
            <w:r w:rsidRPr="00104796">
              <w:rPr>
                <w:rFonts w:ascii="Verdana" w:hAnsi="Verdana"/>
                <w:sz w:val="16"/>
                <w:szCs w:val="16"/>
                <w:lang w:val="pt-BR"/>
              </w:rPr>
              <w:t>Férias</w:t>
            </w:r>
            <w:proofErr w:type="gram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62"/>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4.2</w:t>
            </w:r>
          </w:p>
        </w:tc>
        <w:tc>
          <w:tcPr>
            <w:tcW w:w="6778" w:type="dxa"/>
          </w:tcPr>
          <w:p w:rsidR="005F5BC0" w:rsidRPr="00104796" w:rsidRDefault="005F5BC0" w:rsidP="00633351">
            <w:pPr>
              <w:pStyle w:val="TableParagraph"/>
              <w:rPr>
                <w:rFonts w:ascii="Verdana" w:hAnsi="Verdana"/>
                <w:sz w:val="16"/>
                <w:szCs w:val="16"/>
                <w:lang w:val="pt-BR"/>
              </w:rPr>
            </w:pPr>
            <w:r w:rsidRPr="00104796">
              <w:rPr>
                <w:rFonts w:ascii="Verdana" w:hAnsi="Verdana"/>
                <w:sz w:val="16"/>
                <w:szCs w:val="16"/>
                <w:lang w:val="pt-BR"/>
              </w:rPr>
              <w:t xml:space="preserve">PIS/PASEP 1% sobre 13°, férias e 1/3 de </w:t>
            </w:r>
            <w:proofErr w:type="gramStart"/>
            <w:r w:rsidRPr="00104796">
              <w:rPr>
                <w:rFonts w:ascii="Verdana" w:hAnsi="Verdana"/>
                <w:sz w:val="16"/>
                <w:szCs w:val="16"/>
                <w:lang w:val="pt-BR"/>
              </w:rPr>
              <w:t>Férias</w:t>
            </w:r>
            <w:proofErr w:type="gram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4.3</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 xml:space="preserve">13° </w:t>
            </w:r>
            <w:proofErr w:type="spellStart"/>
            <w:r w:rsidRPr="00104796">
              <w:rPr>
                <w:rFonts w:ascii="Verdana" w:hAnsi="Verdana"/>
                <w:sz w:val="16"/>
                <w:szCs w:val="16"/>
              </w:rPr>
              <w:t>Salário</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4.4</w:t>
            </w:r>
          </w:p>
        </w:tc>
        <w:tc>
          <w:tcPr>
            <w:tcW w:w="6778" w:type="dxa"/>
          </w:tcPr>
          <w:p w:rsidR="005F5BC0" w:rsidRPr="00104796" w:rsidRDefault="005F5BC0" w:rsidP="00633351">
            <w:pPr>
              <w:pStyle w:val="TableParagraph"/>
              <w:rPr>
                <w:rFonts w:ascii="Verdana" w:hAnsi="Verdana"/>
                <w:sz w:val="16"/>
                <w:szCs w:val="16"/>
              </w:rPr>
            </w:pPr>
            <w:proofErr w:type="spellStart"/>
            <w:r w:rsidRPr="00104796">
              <w:rPr>
                <w:rFonts w:ascii="Verdana" w:hAnsi="Verdana"/>
                <w:sz w:val="16"/>
                <w:szCs w:val="16"/>
              </w:rPr>
              <w:t>Férias</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4.5</w:t>
            </w:r>
          </w:p>
        </w:tc>
        <w:tc>
          <w:tcPr>
            <w:tcW w:w="6778" w:type="dxa"/>
          </w:tcPr>
          <w:p w:rsidR="005F5BC0" w:rsidRPr="00104796" w:rsidRDefault="005F5BC0" w:rsidP="00633351">
            <w:pPr>
              <w:pStyle w:val="TableParagraph"/>
              <w:rPr>
                <w:rFonts w:ascii="Verdana" w:hAnsi="Verdana"/>
                <w:sz w:val="16"/>
                <w:szCs w:val="16"/>
                <w:lang w:val="pt-BR"/>
              </w:rPr>
            </w:pPr>
            <w:r w:rsidRPr="00104796">
              <w:rPr>
                <w:rFonts w:ascii="Verdana" w:hAnsi="Verdana"/>
                <w:sz w:val="16"/>
                <w:szCs w:val="16"/>
                <w:lang w:val="pt-BR"/>
              </w:rPr>
              <w:t>1/3 de Férias/Abono de Férias</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4.6</w:t>
            </w:r>
          </w:p>
        </w:tc>
        <w:tc>
          <w:tcPr>
            <w:tcW w:w="6778" w:type="dxa"/>
          </w:tcPr>
          <w:p w:rsidR="005F5BC0" w:rsidRPr="00104796" w:rsidRDefault="005F5BC0" w:rsidP="00633351">
            <w:pPr>
              <w:pStyle w:val="TableParagraph"/>
              <w:rPr>
                <w:rFonts w:ascii="Verdana" w:hAnsi="Verdana"/>
                <w:sz w:val="16"/>
                <w:szCs w:val="16"/>
              </w:rPr>
            </w:pPr>
            <w:proofErr w:type="spellStart"/>
            <w:r w:rsidRPr="00104796">
              <w:rPr>
                <w:rFonts w:ascii="Verdana" w:hAnsi="Verdana"/>
                <w:sz w:val="16"/>
                <w:szCs w:val="16"/>
              </w:rPr>
              <w:t>Exame</w:t>
            </w:r>
            <w:proofErr w:type="spellEnd"/>
            <w:r w:rsidRPr="00104796">
              <w:rPr>
                <w:rFonts w:ascii="Verdana" w:hAnsi="Verdana"/>
                <w:sz w:val="16"/>
                <w:szCs w:val="16"/>
              </w:rPr>
              <w:t xml:space="preserve"> </w:t>
            </w:r>
            <w:proofErr w:type="spellStart"/>
            <w:r w:rsidRPr="00104796">
              <w:rPr>
                <w:rFonts w:ascii="Verdana" w:hAnsi="Verdana"/>
                <w:sz w:val="16"/>
                <w:szCs w:val="16"/>
              </w:rPr>
              <w:t>Médico</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4.7</w:t>
            </w:r>
          </w:p>
        </w:tc>
        <w:tc>
          <w:tcPr>
            <w:tcW w:w="6778" w:type="dxa"/>
          </w:tcPr>
          <w:p w:rsidR="005F5BC0" w:rsidRPr="00104796" w:rsidRDefault="005F5BC0" w:rsidP="00633351">
            <w:pPr>
              <w:pStyle w:val="TableParagraph"/>
              <w:rPr>
                <w:rFonts w:ascii="Verdana" w:hAnsi="Verdana"/>
                <w:sz w:val="16"/>
                <w:szCs w:val="16"/>
              </w:rPr>
            </w:pPr>
            <w:proofErr w:type="spellStart"/>
            <w:r w:rsidRPr="00104796">
              <w:rPr>
                <w:rFonts w:ascii="Verdana" w:hAnsi="Verdana"/>
                <w:sz w:val="16"/>
                <w:szCs w:val="16"/>
              </w:rPr>
              <w:t>Uniforme</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62"/>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4.8</w:t>
            </w:r>
          </w:p>
        </w:tc>
        <w:tc>
          <w:tcPr>
            <w:tcW w:w="6778" w:type="dxa"/>
          </w:tcPr>
          <w:p w:rsidR="005F5BC0" w:rsidRPr="00104796" w:rsidRDefault="005F5BC0" w:rsidP="00633351">
            <w:pPr>
              <w:pStyle w:val="TableParagraph"/>
              <w:rPr>
                <w:rFonts w:ascii="Verdana" w:hAnsi="Verdana"/>
                <w:sz w:val="16"/>
                <w:szCs w:val="16"/>
              </w:rPr>
            </w:pPr>
            <w:proofErr w:type="spellStart"/>
            <w:r w:rsidRPr="00104796">
              <w:rPr>
                <w:rFonts w:ascii="Verdana" w:hAnsi="Verdana"/>
                <w:sz w:val="16"/>
                <w:szCs w:val="16"/>
              </w:rPr>
              <w:t>Seguro</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359"/>
        </w:trPr>
        <w:tc>
          <w:tcPr>
            <w:tcW w:w="672" w:type="dxa"/>
          </w:tcPr>
          <w:p w:rsidR="005F5BC0" w:rsidRPr="00104796" w:rsidRDefault="005F5BC0" w:rsidP="00633351">
            <w:pPr>
              <w:pStyle w:val="TableParagraph"/>
              <w:jc w:val="center"/>
              <w:rPr>
                <w:rFonts w:ascii="Verdana" w:hAnsi="Verdana"/>
                <w:sz w:val="16"/>
                <w:szCs w:val="16"/>
              </w:rPr>
            </w:pPr>
            <w:r w:rsidRPr="00104796">
              <w:rPr>
                <w:rFonts w:ascii="Verdana" w:hAnsi="Verdana"/>
                <w:sz w:val="16"/>
                <w:szCs w:val="16"/>
              </w:rPr>
              <w:t>4.9</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Outros</w:t>
            </w:r>
          </w:p>
        </w:tc>
        <w:tc>
          <w:tcPr>
            <w:tcW w:w="1270" w:type="dxa"/>
          </w:tcPr>
          <w:p w:rsidR="005F5BC0" w:rsidRPr="00104796" w:rsidRDefault="005F5BC0" w:rsidP="00633351">
            <w:pPr>
              <w:pStyle w:val="TableParagraph"/>
              <w:ind w:left="174"/>
              <w:rPr>
                <w:rFonts w:ascii="Verdana" w:hAnsi="Verdana"/>
                <w:b/>
                <w:sz w:val="16"/>
                <w:szCs w:val="16"/>
              </w:rPr>
            </w:pPr>
            <w:r w:rsidRPr="00104796">
              <w:rPr>
                <w:rFonts w:ascii="Verdana" w:hAnsi="Verdana"/>
                <w:b/>
                <w:sz w:val="16"/>
                <w:szCs w:val="16"/>
              </w:rPr>
              <w:t>R$</w:t>
            </w:r>
          </w:p>
        </w:tc>
      </w:tr>
      <w:tr w:rsidR="005F5BC0" w:rsidRPr="00104796" w:rsidTr="005F5BC0">
        <w:trPr>
          <w:trHeight w:val="359"/>
        </w:trPr>
        <w:tc>
          <w:tcPr>
            <w:tcW w:w="672" w:type="dxa"/>
          </w:tcPr>
          <w:p w:rsidR="005F5BC0" w:rsidRPr="00104796" w:rsidRDefault="005F5BC0" w:rsidP="00633351">
            <w:pPr>
              <w:pStyle w:val="TableParagraph"/>
              <w:jc w:val="center"/>
              <w:rPr>
                <w:rFonts w:ascii="Verdana" w:hAnsi="Verdana"/>
                <w:sz w:val="16"/>
                <w:szCs w:val="16"/>
              </w:rPr>
            </w:pPr>
            <w:r w:rsidRPr="00104796">
              <w:rPr>
                <w:rFonts w:ascii="Verdana" w:hAnsi="Verdana"/>
                <w:sz w:val="16"/>
                <w:szCs w:val="16"/>
              </w:rPr>
              <w:t>5.0</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w:t>
            </w:r>
          </w:p>
        </w:tc>
        <w:tc>
          <w:tcPr>
            <w:tcW w:w="1270" w:type="dxa"/>
          </w:tcPr>
          <w:p w:rsidR="005F5BC0" w:rsidRPr="00104796" w:rsidRDefault="005F5BC0" w:rsidP="00633351">
            <w:pPr>
              <w:pStyle w:val="TableParagraph"/>
              <w:ind w:left="174"/>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405"/>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5</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 MENSAL POR ADOLESCENTE</w:t>
            </w:r>
          </w:p>
        </w:tc>
        <w:tc>
          <w:tcPr>
            <w:tcW w:w="1270" w:type="dxa"/>
          </w:tcPr>
          <w:p w:rsidR="005F5BC0" w:rsidRPr="00104796" w:rsidRDefault="005F5BC0" w:rsidP="00633351">
            <w:pPr>
              <w:pStyle w:val="TableParagraph"/>
              <w:ind w:left="9"/>
              <w:jc w:val="center"/>
              <w:rPr>
                <w:rFonts w:ascii="Verdana" w:hAnsi="Verdana"/>
                <w:b/>
                <w:sz w:val="16"/>
                <w:szCs w:val="16"/>
              </w:rPr>
            </w:pPr>
            <w:r w:rsidRPr="00104796">
              <w:rPr>
                <w:rFonts w:ascii="Verdana" w:hAnsi="Verdana"/>
                <w:b/>
                <w:w w:val="99"/>
                <w:sz w:val="16"/>
                <w:szCs w:val="16"/>
              </w:rPr>
              <w:t>-</w:t>
            </w:r>
          </w:p>
        </w:tc>
      </w:tr>
      <w:tr w:rsidR="005F5BC0" w:rsidRPr="00104796" w:rsidTr="005F5BC0">
        <w:trPr>
          <w:trHeight w:val="551"/>
        </w:trPr>
        <w:tc>
          <w:tcPr>
            <w:tcW w:w="672"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5.1</w:t>
            </w:r>
          </w:p>
        </w:tc>
        <w:tc>
          <w:tcPr>
            <w:tcW w:w="6778" w:type="dxa"/>
          </w:tcPr>
          <w:p w:rsidR="005F5BC0" w:rsidRPr="00104796" w:rsidRDefault="005F5BC0" w:rsidP="00633351">
            <w:pPr>
              <w:pStyle w:val="TableParagraph"/>
              <w:tabs>
                <w:tab w:val="left" w:pos="892"/>
                <w:tab w:val="left" w:pos="2116"/>
                <w:tab w:val="left" w:pos="2685"/>
                <w:tab w:val="left" w:pos="4233"/>
                <w:tab w:val="left" w:pos="4675"/>
                <w:tab w:val="left" w:pos="5486"/>
                <w:tab w:val="left" w:pos="6098"/>
              </w:tabs>
              <w:ind w:right="94"/>
              <w:rPr>
                <w:rFonts w:ascii="Verdana" w:hAnsi="Verdana"/>
                <w:sz w:val="16"/>
                <w:szCs w:val="16"/>
                <w:lang w:val="pt-BR"/>
              </w:rPr>
            </w:pPr>
            <w:r w:rsidRPr="00104796">
              <w:rPr>
                <w:rFonts w:ascii="Verdana" w:hAnsi="Verdana"/>
                <w:sz w:val="16"/>
                <w:szCs w:val="16"/>
                <w:lang w:val="pt-BR"/>
              </w:rPr>
              <w:t>Valor</w:t>
            </w:r>
            <w:r w:rsidRPr="00104796">
              <w:rPr>
                <w:rFonts w:ascii="Verdana" w:hAnsi="Verdana"/>
                <w:sz w:val="16"/>
                <w:szCs w:val="16"/>
                <w:lang w:val="pt-BR"/>
              </w:rPr>
              <w:tab/>
              <w:t>Estimado</w:t>
            </w:r>
            <w:r w:rsidRPr="00104796">
              <w:rPr>
                <w:rFonts w:ascii="Verdana" w:hAnsi="Verdana"/>
                <w:sz w:val="16"/>
                <w:szCs w:val="16"/>
                <w:lang w:val="pt-BR"/>
              </w:rPr>
              <w:tab/>
              <w:t>por</w:t>
            </w:r>
            <w:r w:rsidRPr="00104796">
              <w:rPr>
                <w:rFonts w:ascii="Verdana" w:hAnsi="Verdana"/>
                <w:sz w:val="16"/>
                <w:szCs w:val="16"/>
                <w:lang w:val="pt-BR"/>
              </w:rPr>
              <w:tab/>
              <w:t>Adolescente</w:t>
            </w:r>
            <w:r w:rsidRPr="00104796">
              <w:rPr>
                <w:rFonts w:ascii="Verdana" w:hAnsi="Verdana"/>
                <w:sz w:val="16"/>
                <w:szCs w:val="16"/>
                <w:lang w:val="pt-BR"/>
              </w:rPr>
              <w:tab/>
            </w:r>
            <w:proofErr w:type="gramStart"/>
            <w:r w:rsidRPr="00104796">
              <w:rPr>
                <w:rFonts w:ascii="Verdana" w:hAnsi="Verdana"/>
                <w:sz w:val="16"/>
                <w:szCs w:val="16"/>
                <w:lang w:val="pt-BR"/>
              </w:rPr>
              <w:t>(</w:t>
            </w:r>
            <w:proofErr w:type="gramEnd"/>
            <w:r w:rsidRPr="00104796">
              <w:rPr>
                <w:rFonts w:ascii="Verdana" w:hAnsi="Verdana"/>
                <w:sz w:val="16"/>
                <w:szCs w:val="16"/>
                <w:lang w:val="pt-BR"/>
              </w:rPr>
              <w:t>=</w:t>
            </w:r>
            <w:r w:rsidRPr="00104796">
              <w:rPr>
                <w:rFonts w:ascii="Verdana" w:hAnsi="Verdana"/>
                <w:sz w:val="16"/>
                <w:szCs w:val="16"/>
                <w:lang w:val="pt-BR"/>
              </w:rPr>
              <w:tab/>
              <w:t>soma</w:t>
            </w:r>
            <w:r w:rsidRPr="00104796">
              <w:rPr>
                <w:rFonts w:ascii="Verdana" w:hAnsi="Verdana"/>
                <w:sz w:val="16"/>
                <w:szCs w:val="16"/>
                <w:lang w:val="pt-BR"/>
              </w:rPr>
              <w:tab/>
              <w:t>dos</w:t>
            </w:r>
            <w:r w:rsidRPr="00104796">
              <w:rPr>
                <w:rFonts w:ascii="Verdana" w:hAnsi="Verdana"/>
                <w:sz w:val="16"/>
                <w:szCs w:val="16"/>
                <w:lang w:val="pt-BR"/>
              </w:rPr>
              <w:tab/>
              <w:t>totais 1+2+3+4)</w:t>
            </w:r>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405"/>
        </w:trPr>
        <w:tc>
          <w:tcPr>
            <w:tcW w:w="672" w:type="dxa"/>
          </w:tcPr>
          <w:p w:rsidR="005F5BC0" w:rsidRPr="00104796" w:rsidRDefault="005F5BC0" w:rsidP="00633351">
            <w:pPr>
              <w:pStyle w:val="TableParagraph"/>
              <w:ind w:left="174"/>
              <w:rPr>
                <w:rFonts w:ascii="Verdana" w:hAnsi="Verdana"/>
                <w:sz w:val="16"/>
                <w:szCs w:val="16"/>
              </w:rPr>
            </w:pPr>
            <w:r w:rsidRPr="00104796">
              <w:rPr>
                <w:rFonts w:ascii="Verdana" w:hAnsi="Verdana"/>
                <w:sz w:val="16"/>
                <w:szCs w:val="16"/>
              </w:rPr>
              <w:lastRenderedPageBreak/>
              <w:t>5.1</w:t>
            </w:r>
          </w:p>
        </w:tc>
        <w:tc>
          <w:tcPr>
            <w:tcW w:w="6778"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 xml:space="preserve">Taxa </w:t>
            </w:r>
            <w:proofErr w:type="spellStart"/>
            <w:r w:rsidRPr="00104796">
              <w:rPr>
                <w:rFonts w:ascii="Verdana" w:hAnsi="Verdana"/>
                <w:sz w:val="16"/>
                <w:szCs w:val="16"/>
              </w:rPr>
              <w:t>Administrativa</w:t>
            </w:r>
            <w:proofErr w:type="spellEnd"/>
          </w:p>
        </w:tc>
        <w:tc>
          <w:tcPr>
            <w:tcW w:w="1270" w:type="dxa"/>
          </w:tcPr>
          <w:p w:rsidR="005F5BC0" w:rsidRPr="00104796" w:rsidRDefault="005F5BC0" w:rsidP="00633351">
            <w:pPr>
              <w:pStyle w:val="TableParagraph"/>
              <w:rPr>
                <w:rFonts w:ascii="Verdana" w:hAnsi="Verdana"/>
                <w:sz w:val="16"/>
                <w:szCs w:val="16"/>
              </w:rPr>
            </w:pPr>
            <w:r w:rsidRPr="00104796">
              <w:rPr>
                <w:rFonts w:ascii="Verdana" w:hAnsi="Verdana"/>
                <w:sz w:val="16"/>
                <w:szCs w:val="16"/>
              </w:rPr>
              <w:t>R$</w:t>
            </w:r>
          </w:p>
        </w:tc>
      </w:tr>
      <w:tr w:rsidR="005F5BC0" w:rsidRPr="00104796" w:rsidTr="005F5BC0">
        <w:trPr>
          <w:trHeight w:val="405"/>
        </w:trPr>
        <w:tc>
          <w:tcPr>
            <w:tcW w:w="672" w:type="dxa"/>
          </w:tcPr>
          <w:p w:rsidR="005F5BC0" w:rsidRPr="00104796" w:rsidRDefault="005F5BC0" w:rsidP="00633351">
            <w:pPr>
              <w:pStyle w:val="TableParagraph"/>
              <w:rPr>
                <w:rFonts w:ascii="Verdana" w:hAnsi="Verdana"/>
                <w:sz w:val="16"/>
                <w:szCs w:val="16"/>
              </w:rPr>
            </w:pP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 Mensal:</w:t>
            </w:r>
          </w:p>
        </w:tc>
        <w:tc>
          <w:tcPr>
            <w:tcW w:w="1270"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p w:rsidR="005F5BC0" w:rsidRPr="00104796" w:rsidRDefault="005F5BC0" w:rsidP="00633351">
      <w:pPr>
        <w:pStyle w:val="Corpodetexto"/>
        <w:spacing w:before="3"/>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465"/>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6</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 MENSAL GLOBAL (= (total 5) * 81)</w:t>
            </w:r>
          </w:p>
        </w:tc>
        <w:tc>
          <w:tcPr>
            <w:tcW w:w="1270"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6778"/>
        <w:gridCol w:w="1270"/>
      </w:tblGrid>
      <w:tr w:rsidR="005F5BC0" w:rsidRPr="00104796" w:rsidTr="005F5BC0">
        <w:trPr>
          <w:trHeight w:val="465"/>
        </w:trPr>
        <w:tc>
          <w:tcPr>
            <w:tcW w:w="672" w:type="dxa"/>
          </w:tcPr>
          <w:p w:rsidR="005F5BC0" w:rsidRPr="00104796" w:rsidRDefault="005F5BC0" w:rsidP="00633351">
            <w:pPr>
              <w:pStyle w:val="TableParagraph"/>
              <w:rPr>
                <w:rFonts w:ascii="Verdana" w:hAnsi="Verdana"/>
                <w:b/>
                <w:sz w:val="16"/>
                <w:szCs w:val="16"/>
              </w:rPr>
            </w:pPr>
            <w:r w:rsidRPr="00104796">
              <w:rPr>
                <w:rFonts w:ascii="Verdana" w:hAnsi="Verdana"/>
                <w:b/>
                <w:w w:val="99"/>
                <w:sz w:val="16"/>
                <w:szCs w:val="16"/>
              </w:rPr>
              <w:t>7</w:t>
            </w:r>
          </w:p>
        </w:tc>
        <w:tc>
          <w:tcPr>
            <w:tcW w:w="6778"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TOTAL ANUAL GLOBAL (= (total 6) * 12)</w:t>
            </w:r>
          </w:p>
        </w:tc>
        <w:tc>
          <w:tcPr>
            <w:tcW w:w="1270" w:type="dxa"/>
          </w:tcPr>
          <w:p w:rsidR="005F5BC0" w:rsidRPr="00104796" w:rsidRDefault="005F5BC0" w:rsidP="00633351">
            <w:pPr>
              <w:pStyle w:val="TableParagraph"/>
              <w:rPr>
                <w:rFonts w:ascii="Verdana" w:hAnsi="Verdana"/>
                <w:b/>
                <w:sz w:val="16"/>
                <w:szCs w:val="16"/>
              </w:rPr>
            </w:pPr>
            <w:r w:rsidRPr="00104796">
              <w:rPr>
                <w:rFonts w:ascii="Verdana" w:hAnsi="Verdana"/>
                <w:b/>
                <w:sz w:val="16"/>
                <w:szCs w:val="16"/>
              </w:rPr>
              <w:t>R$</w:t>
            </w:r>
          </w:p>
        </w:tc>
      </w:tr>
    </w:tbl>
    <w:p w:rsidR="005F5BC0" w:rsidRPr="00104796" w:rsidRDefault="005F5BC0" w:rsidP="00633351">
      <w:pPr>
        <w:pStyle w:val="Corpodetexto"/>
        <w:rPr>
          <w:rFonts w:ascii="Verdana" w:hAnsi="Verdana"/>
          <w:sz w:val="16"/>
          <w:szCs w:val="16"/>
        </w:rPr>
      </w:pPr>
    </w:p>
    <w:p w:rsidR="005F5BC0" w:rsidRPr="00104796" w:rsidRDefault="005F5BC0" w:rsidP="00633351">
      <w:pPr>
        <w:pStyle w:val="Corpodetexto"/>
        <w:spacing w:before="7"/>
        <w:rPr>
          <w:rFonts w:ascii="Verdana" w:hAnsi="Verdana"/>
          <w:sz w:val="16"/>
          <w:szCs w:val="16"/>
        </w:rPr>
      </w:pPr>
    </w:p>
    <w:p w:rsidR="005F5BC0" w:rsidRPr="00104796" w:rsidRDefault="005F5BC0" w:rsidP="00633351">
      <w:pPr>
        <w:spacing w:before="92"/>
        <w:ind w:left="223" w:right="455"/>
        <w:rPr>
          <w:rFonts w:ascii="Verdana" w:hAnsi="Verdana"/>
          <w:b/>
          <w:sz w:val="16"/>
          <w:szCs w:val="16"/>
          <w:lang w:val="pt-BR"/>
        </w:rPr>
      </w:pPr>
      <w:r w:rsidRPr="00104796">
        <w:rPr>
          <w:rFonts w:ascii="Verdana" w:hAnsi="Verdana"/>
          <w:b/>
          <w:sz w:val="16"/>
          <w:szCs w:val="16"/>
          <w:lang w:val="pt-BR"/>
        </w:rPr>
        <w:t xml:space="preserve">PROPOSTA TOTAL ANUAL GLOBAL, já incluído todos os tributos e encargos sociais: R$ </w:t>
      </w:r>
      <w:proofErr w:type="spellStart"/>
      <w:r w:rsidRPr="00104796">
        <w:rPr>
          <w:rFonts w:ascii="Verdana" w:hAnsi="Verdana"/>
          <w:b/>
          <w:sz w:val="16"/>
          <w:szCs w:val="16"/>
          <w:lang w:val="pt-BR"/>
        </w:rPr>
        <w:t>xxxx</w:t>
      </w:r>
      <w:proofErr w:type="spellEnd"/>
      <w:r w:rsidRPr="00104796">
        <w:rPr>
          <w:rFonts w:ascii="Verdana" w:hAnsi="Verdana"/>
          <w:b/>
          <w:sz w:val="16"/>
          <w:szCs w:val="16"/>
          <w:lang w:val="pt-BR"/>
        </w:rPr>
        <w:t xml:space="preserve"> (por valor extenso).</w:t>
      </w:r>
    </w:p>
    <w:p w:rsidR="005F5BC0" w:rsidRPr="00104796" w:rsidRDefault="005F5BC0" w:rsidP="00633351">
      <w:pPr>
        <w:ind w:left="223"/>
        <w:rPr>
          <w:rFonts w:ascii="Verdana" w:hAnsi="Verdana"/>
          <w:sz w:val="16"/>
          <w:szCs w:val="16"/>
          <w:lang w:val="pt-BR"/>
        </w:rPr>
      </w:pPr>
      <w:r w:rsidRPr="00104796">
        <w:rPr>
          <w:rFonts w:ascii="Verdana" w:hAnsi="Verdana"/>
          <w:b/>
          <w:sz w:val="16"/>
          <w:szCs w:val="16"/>
          <w:lang w:val="pt-BR"/>
        </w:rPr>
        <w:t xml:space="preserve">PRAZO DE VALIDADE DA PROPOSTA: </w:t>
      </w:r>
      <w:r w:rsidRPr="00104796">
        <w:rPr>
          <w:rFonts w:ascii="Verdana" w:hAnsi="Verdana"/>
          <w:sz w:val="16"/>
          <w:szCs w:val="16"/>
          <w:lang w:val="pt-BR"/>
        </w:rPr>
        <w:t>60 (sessenta) dias.</w:t>
      </w:r>
    </w:p>
    <w:p w:rsidR="005F5BC0" w:rsidRPr="00104796" w:rsidRDefault="005F5BC0" w:rsidP="00633351">
      <w:pPr>
        <w:pStyle w:val="Ttulo1"/>
        <w:ind w:left="223"/>
        <w:rPr>
          <w:rFonts w:ascii="Verdana" w:hAnsi="Verdana"/>
          <w:sz w:val="16"/>
          <w:szCs w:val="16"/>
          <w:lang w:val="pt-BR"/>
        </w:rPr>
      </w:pPr>
      <w:r w:rsidRPr="00104796">
        <w:rPr>
          <w:rFonts w:ascii="Verdana" w:hAnsi="Verdana"/>
          <w:sz w:val="16"/>
          <w:szCs w:val="16"/>
          <w:lang w:val="pt-BR"/>
        </w:rPr>
        <w:t>LOCAL E DATA:</w:t>
      </w:r>
    </w:p>
    <w:p w:rsidR="005F5BC0" w:rsidRPr="00104796" w:rsidRDefault="005F5BC0" w:rsidP="00633351">
      <w:pPr>
        <w:pStyle w:val="Corpodetexto"/>
        <w:rPr>
          <w:rFonts w:ascii="Verdana" w:hAnsi="Verdana"/>
          <w:b/>
          <w:sz w:val="16"/>
          <w:szCs w:val="16"/>
          <w:lang w:val="pt-BR"/>
        </w:rPr>
      </w:pPr>
    </w:p>
    <w:p w:rsidR="005F5BC0" w:rsidRPr="00104796" w:rsidRDefault="005F5BC0" w:rsidP="00633351">
      <w:pPr>
        <w:pStyle w:val="Corpodetexto"/>
        <w:spacing w:before="5"/>
        <w:rPr>
          <w:rFonts w:ascii="Verdana" w:hAnsi="Verdana"/>
          <w:b/>
          <w:sz w:val="16"/>
          <w:szCs w:val="16"/>
          <w:lang w:val="pt-BR"/>
        </w:rPr>
      </w:pPr>
      <w:r w:rsidRPr="00104796">
        <w:rPr>
          <w:rFonts w:ascii="Verdana" w:hAnsi="Verdana"/>
          <w:noProof/>
          <w:sz w:val="16"/>
          <w:szCs w:val="16"/>
          <w:lang w:val="pt-BR" w:eastAsia="pt-BR"/>
        </w:rPr>
        <mc:AlternateContent>
          <mc:Choice Requires="wps">
            <w:drawing>
              <wp:anchor distT="0" distB="0" distL="0" distR="0" simplePos="0" relativeHeight="251661312" behindDoc="1" locked="0" layoutInCell="1" allowOverlap="1" wp14:anchorId="1D9E83D3" wp14:editId="65340347">
                <wp:simplePos x="0" y="0"/>
                <wp:positionH relativeFrom="page">
                  <wp:posOffset>2000885</wp:posOffset>
                </wp:positionH>
                <wp:positionV relativeFrom="paragraph">
                  <wp:posOffset>195580</wp:posOffset>
                </wp:positionV>
                <wp:extent cx="3561715" cy="0"/>
                <wp:effectExtent l="10160" t="14605" r="9525" b="1397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1715" cy="0"/>
                        </a:xfrm>
                        <a:prstGeom prst="line">
                          <a:avLst/>
                        </a:prstGeom>
                        <a:noFill/>
                        <a:ln w="1355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55pt,15.4pt" to="4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5ZHQ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" strokeweight=".37656mm">
                <w10:wrap type="topAndBottom" anchorx="page"/>
              </v:line>
            </w:pict>
          </mc:Fallback>
        </mc:AlternateContent>
      </w:r>
    </w:p>
    <w:p w:rsidR="005F5BC0" w:rsidRPr="00104796" w:rsidRDefault="005F5BC0" w:rsidP="00633351">
      <w:pPr>
        <w:pStyle w:val="Corpodetexto"/>
        <w:spacing w:before="8"/>
        <w:rPr>
          <w:rFonts w:ascii="Verdana" w:hAnsi="Verdana"/>
          <w:b/>
          <w:sz w:val="16"/>
          <w:szCs w:val="16"/>
          <w:lang w:val="pt-BR"/>
        </w:rPr>
      </w:pPr>
    </w:p>
    <w:p w:rsidR="005F5BC0" w:rsidRPr="00104796" w:rsidRDefault="005F5BC0" w:rsidP="00633351">
      <w:pPr>
        <w:spacing w:before="92"/>
        <w:ind w:left="3288" w:right="2177" w:hanging="1541"/>
        <w:rPr>
          <w:rFonts w:ascii="Verdana" w:hAnsi="Verdana"/>
          <w:b/>
          <w:sz w:val="16"/>
          <w:szCs w:val="16"/>
          <w:lang w:val="pt-BR"/>
        </w:rPr>
      </w:pPr>
      <w:r w:rsidRPr="00104796">
        <w:rPr>
          <w:rFonts w:ascii="Verdana" w:hAnsi="Verdana"/>
          <w:b/>
          <w:sz w:val="16"/>
          <w:szCs w:val="16"/>
          <w:lang w:val="pt-BR"/>
        </w:rPr>
        <w:t>Assinatura do Representante Legal da Empresa Carimbo da empresa</w:t>
      </w:r>
    </w:p>
    <w:p w:rsidR="00995CEF" w:rsidRPr="00104796" w:rsidRDefault="00995CEF"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995CEF" w:rsidRPr="00104796" w:rsidRDefault="00995CEF"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A9566D" w:rsidRPr="00104796" w:rsidRDefault="00A9566D"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A9566D" w:rsidRPr="00104796" w:rsidRDefault="00A9566D"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center"/>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MINUTA DO TERMO DE FOMENTO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A9566D" w:rsidRPr="00104796" w:rsidRDefault="00A9566D" w:rsidP="00633351">
      <w:pPr>
        <w:pStyle w:val="Corpodetexto"/>
        <w:widowControl/>
        <w:spacing w:before="120" w:after="120"/>
        <w:ind w:left="4536"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left="4536"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Termo de Fomento nº XX (inserir número da parceria), que entre si celebram de um lado, o Estado de Mato Grosso do Sul, por intermédio da Secretaria de Estado de Saúde, e de outro, (inserir OSC), em razão do Chamamento Público 01/2018/SES/MS – Processo Administrativo </w:t>
      </w:r>
      <w:proofErr w:type="gramStart"/>
      <w:r w:rsidRPr="00104796">
        <w:rPr>
          <w:rFonts w:ascii="Verdana" w:eastAsia="Times New Roman" w:hAnsi="Verdana" w:cs="Times New Roman"/>
          <w:sz w:val="16"/>
          <w:szCs w:val="16"/>
          <w:lang w:val="pt-BR" w:eastAsia="pt-BR"/>
        </w:rPr>
        <w:t>27/00</w:t>
      </w:r>
      <w:proofErr w:type="gramEnd"/>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O ESTADO DE MATO GROSSO DO SUL, pessoa jurídica de direito público interno, por intermédio da (inserir órgão/entidade), com sede (inserir o endereço completo do órgão/entidade) inscrita no CNPJ n.º (inserir número), doravante denominada ADMINISTRAÇÃO, neste </w:t>
      </w:r>
      <w:proofErr w:type="gramStart"/>
      <w:r w:rsidRPr="00104796">
        <w:rPr>
          <w:rFonts w:ascii="Verdana" w:eastAsia="Times New Roman" w:hAnsi="Verdana" w:cs="Times New Roman"/>
          <w:sz w:val="16"/>
          <w:szCs w:val="16"/>
          <w:lang w:val="pt-BR" w:eastAsia="pt-BR"/>
        </w:rPr>
        <w:t>ato representada</w:t>
      </w:r>
      <w:proofErr w:type="gramEnd"/>
      <w:r w:rsidRPr="00104796">
        <w:rPr>
          <w:rFonts w:ascii="Verdana" w:eastAsia="Times New Roman" w:hAnsi="Verdana" w:cs="Times New Roman"/>
          <w:sz w:val="16"/>
          <w:szCs w:val="16"/>
          <w:lang w:val="pt-BR" w:eastAsia="pt-BR"/>
        </w:rPr>
        <w:t xml:space="preserve"> por seu (Secretário/Diretor-Presidente), (nome e qualificação do representante), e de outro, (nome da OSC), pessoa de direito privado sem fins lucrativos, de ora em diante denominada ORGANIZAÇÃO PARCEIRA, neste ato representada por seu (nome e qualificação do representante legal da OSC conforme Estatuto), ajustam o presente TERMO DE XX (especificar qual o tipo de parceria – Fomento ou Colaboração), nos termos do Plano de Trabalho, e no resultado do Chamamento Público (ou: na dispensa ou inexigibilidade do Chamamento Público, quando for o caso) constante dos autos do Processo Administrativo (inserir número do Processo) – Edital (inserir número do edital de chamamento, quando for o caso), sujeitando-se os partícipes ao disposto na Lei Federal nº 13.019/14; no Decreto Estadual nº 14.494/16; na Resolução SEFAZ nº 2.733/2016 e, supletivamente, às disposições do Decreto Estadual n.º 11.261/ 2003 e Resolução SEFAZ nº 2.093/07, observadas as seguintes cláusulas e condições:</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PRIMEIRA – DO OBJETO: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O presente Termo de Fomento tem por objeto a execução de projeto/atividade de (descrever o objeto da parceria em conformidade com o Plano de Trabalho aprovado, de forma sucinta e objetiva), conforme detalhado no Plano de Trabalho.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SEGUNDA – DO PLANO DE TRABALHO: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2.1</w:t>
      </w:r>
      <w:r w:rsidRPr="00104796">
        <w:rPr>
          <w:rFonts w:ascii="Verdana" w:eastAsia="Times New Roman" w:hAnsi="Verdana" w:cs="Times New Roman"/>
          <w:sz w:val="16"/>
          <w:szCs w:val="16"/>
          <w:lang w:val="pt-BR" w:eastAsia="pt-BR"/>
        </w:rPr>
        <w:tab/>
        <w:t>A descrição detalhada das etapas/fases do projeto/atividade a ser desenvolvido, tendo em vista o objetivo a ser atingido, encontra-se no Plano de Trabalho aprovado, o qual é parte integrante e indissociável deste instrumento, independentemente de transcrição.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2.2</w:t>
      </w:r>
      <w:r w:rsidRPr="00104796">
        <w:rPr>
          <w:rFonts w:ascii="Verdana" w:eastAsia="Times New Roman" w:hAnsi="Verdana" w:cs="Times New Roman"/>
          <w:sz w:val="16"/>
          <w:szCs w:val="16"/>
          <w:lang w:val="pt-BR" w:eastAsia="pt-BR"/>
        </w:rPr>
        <w:tab/>
        <w:t>A ADMINISTRAÇÃO poderá autorizar ou propor a alteração do Plano de Trabalho após, respectivamente, solicitação fundamentada da ORGANIZAÇÃO PARCERIA ou sua anuência, desde que não haja alteração de objeto, observado, quanto à forma, o disposto no art. 42 do Decreto Estadual nº 14.494/16.</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TERCEIRA - DA DOTAÇÃO ORÇAMENTÁRIA:</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3.1</w:t>
      </w:r>
      <w:r w:rsidRPr="00104796">
        <w:rPr>
          <w:rFonts w:ascii="Verdana" w:eastAsia="Times New Roman" w:hAnsi="Verdana" w:cs="Times New Roman"/>
          <w:sz w:val="16"/>
          <w:szCs w:val="16"/>
          <w:lang w:val="pt-BR" w:eastAsia="pt-BR"/>
        </w:rPr>
        <w:tab/>
        <w:t>Os recursos financeiros disponibilizados pela ADMINISTRAÇÃO para execução deste Termo de XX (especificar qual o tipo de parceria – Fomento ou Colaboração) ou Colaboração (conforme o caso) correrão a conta da seguinte dotação orçamentária (especificar);</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3.2</w:t>
      </w:r>
      <w:r w:rsidRPr="00104796">
        <w:rPr>
          <w:rFonts w:ascii="Verdana" w:eastAsia="Times New Roman" w:hAnsi="Verdana" w:cs="Times New Roman"/>
          <w:sz w:val="16"/>
          <w:szCs w:val="16"/>
          <w:lang w:val="pt-BR" w:eastAsia="pt-BR"/>
        </w:rPr>
        <w:tab/>
        <w:t xml:space="preserve">Havendo parcelas a serem liberadas em exercício futuro, a indicação dos créditos orçamentários </w:t>
      </w:r>
      <w:proofErr w:type="gramStart"/>
      <w:r w:rsidRPr="00104796">
        <w:rPr>
          <w:rFonts w:ascii="Verdana" w:eastAsia="Times New Roman" w:hAnsi="Verdana" w:cs="Times New Roman"/>
          <w:sz w:val="16"/>
          <w:szCs w:val="16"/>
          <w:lang w:val="pt-BR" w:eastAsia="pt-BR"/>
        </w:rPr>
        <w:t>será</w:t>
      </w:r>
      <w:proofErr w:type="gramEnd"/>
      <w:r w:rsidRPr="00104796">
        <w:rPr>
          <w:rFonts w:ascii="Verdana" w:eastAsia="Times New Roman" w:hAnsi="Verdana" w:cs="Times New Roman"/>
          <w:sz w:val="16"/>
          <w:szCs w:val="16"/>
          <w:lang w:val="pt-BR" w:eastAsia="pt-BR"/>
        </w:rPr>
        <w:t xml:space="preserve"> feita por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independentemente de anuência da ORGANIZAÇÃO PARCEIRA, nos termos do disposto no inciso II do § 1º do art. 42 do Decreto Estadual nº 14.494/2016.</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QUARTA - DA VIGÊNCIA:</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4.1</w:t>
      </w:r>
      <w:r w:rsidRPr="00104796">
        <w:rPr>
          <w:rFonts w:ascii="Verdana" w:eastAsia="Times New Roman" w:hAnsi="Verdana" w:cs="Times New Roman"/>
          <w:sz w:val="16"/>
          <w:szCs w:val="16"/>
          <w:lang w:val="pt-BR" w:eastAsia="pt-BR"/>
        </w:rPr>
        <w:tab/>
        <w:t>O presente Termo de Fomento terá sua vigência inicial no período de 12 meses.</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4.2</w:t>
      </w:r>
      <w:r w:rsidRPr="00104796">
        <w:rPr>
          <w:rFonts w:ascii="Verdana" w:eastAsia="Times New Roman" w:hAnsi="Verdana" w:cs="Times New Roman"/>
          <w:sz w:val="16"/>
          <w:szCs w:val="16"/>
          <w:lang w:val="pt-BR" w:eastAsia="pt-BR"/>
        </w:rPr>
        <w:tab/>
        <w:t>A vigência, em regra, poderá ser prorrogada, mediante justificativa prévia da autoridade competente e celebração de Termo Aditivo, observados os limites máximos previstos no art. 21 do Decreto Estadual nº 14.494/16.</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4.3</w:t>
      </w:r>
      <w:r w:rsidRPr="00104796">
        <w:rPr>
          <w:rFonts w:ascii="Verdana" w:eastAsia="Times New Roman" w:hAnsi="Verdana" w:cs="Times New Roman"/>
          <w:sz w:val="16"/>
          <w:szCs w:val="16"/>
          <w:lang w:val="pt-BR" w:eastAsia="pt-BR"/>
        </w:rPr>
        <w:tab/>
        <w:t xml:space="preserve">A vigência deverá ser prorrogada, antes do seu término, por certidão de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xml:space="preserve"> e independentemente de anuência da ORGANIZAÇÃO PARCEIRA, quando a ADMINISTRAÇÃO tiver dado causa ao atraso na liberação dos recursos, ficando a prorrogação limitada ao exato período do atraso verificado.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QUINTA – DAS OBRIGAÇÕES DAS PARTES:</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5.1</w:t>
      </w:r>
      <w:r w:rsidRPr="00104796">
        <w:rPr>
          <w:rFonts w:ascii="Verdana" w:eastAsia="Times New Roman" w:hAnsi="Verdana" w:cs="Times New Roman"/>
          <w:b/>
          <w:sz w:val="16"/>
          <w:szCs w:val="16"/>
          <w:lang w:val="pt-BR" w:eastAsia="pt-BR"/>
        </w:rPr>
        <w:tab/>
        <w:t>DA ADMINISTRAÇÃO: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transferir</w:t>
      </w:r>
      <w:proofErr w:type="gramEnd"/>
      <w:r w:rsidRPr="00104796">
        <w:rPr>
          <w:rFonts w:ascii="Verdana" w:eastAsia="Times New Roman" w:hAnsi="Verdana" w:cs="Times New Roman"/>
          <w:sz w:val="16"/>
          <w:szCs w:val="16"/>
          <w:lang w:val="pt-BR" w:eastAsia="pt-BR"/>
        </w:rPr>
        <w:t xml:space="preserve"> à ORGANIZAÇÃO PARCEIRA os recursos financeiros previstos para execução deste Termo de XX (especificar qual o tipo de parceria – Fomento ou Colaboração), de acordo com a sua programação orçamentária e financeira e obedecendo ao Cronograma de Desembolso constante do Plano de Trabalho;</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promover</w:t>
      </w:r>
      <w:proofErr w:type="gramEnd"/>
      <w:r w:rsidRPr="00104796">
        <w:rPr>
          <w:rFonts w:ascii="Verdana" w:eastAsia="Times New Roman" w:hAnsi="Verdana" w:cs="Times New Roman"/>
          <w:sz w:val="16"/>
          <w:szCs w:val="16"/>
          <w:lang w:val="pt-BR" w:eastAsia="pt-BR"/>
        </w:rPr>
        <w:t xml:space="preserve"> o monitoramento e avaliação da execução desta Parceria, por meio do Gestor da Parceria e da Comissão de Monitoramento e Avaliação, na forma definida na Lei Federal nº 13.019/14, no Decreto Estadual nº 14.494/16 e no Plano de Trabalho aprovado, zelando pelo alcance dos resultados pactuados e pela correta aplicação dos recursos repassados;</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aplicar</w:t>
      </w:r>
      <w:proofErr w:type="gramEnd"/>
      <w:r w:rsidRPr="00104796">
        <w:rPr>
          <w:rFonts w:ascii="Verdana" w:eastAsia="Times New Roman" w:hAnsi="Verdana" w:cs="Times New Roman"/>
          <w:sz w:val="16"/>
          <w:szCs w:val="16"/>
          <w:lang w:val="pt-BR" w:eastAsia="pt-BR"/>
        </w:rPr>
        <w:t xml:space="preserve"> as sanções previstas no art. 75 do Decreto Estadual nº 14.494/16, quando a execução da Parceria estiver em desacordo com o Plano de Trabalho e disposições da legislação específica;</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promover</w:t>
      </w:r>
      <w:proofErr w:type="gramEnd"/>
      <w:r w:rsidRPr="00104796">
        <w:rPr>
          <w:rFonts w:ascii="Verdana" w:eastAsia="Times New Roman" w:hAnsi="Verdana" w:cs="Times New Roman"/>
          <w:sz w:val="16"/>
          <w:szCs w:val="16"/>
          <w:lang w:val="pt-BR" w:eastAsia="pt-BR"/>
        </w:rPr>
        <w:t xml:space="preserve"> as publicações necessárias à transparência e divulgação das ações realizadas no âmbito da Parceria, observados a forma e os prazos previstos na legislação de referência;</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analisar</w:t>
      </w:r>
      <w:proofErr w:type="gramEnd"/>
      <w:r w:rsidRPr="00104796">
        <w:rPr>
          <w:rFonts w:ascii="Verdana" w:eastAsia="Times New Roman" w:hAnsi="Verdana" w:cs="Times New Roman"/>
          <w:sz w:val="16"/>
          <w:szCs w:val="16"/>
          <w:lang w:val="pt-BR" w:eastAsia="pt-BR"/>
        </w:rPr>
        <w:t xml:space="preserve"> a prestação de contas apresentada pela ORGANIZAÇÃO PARCEIRA, adotando as providências necessárias, de acordo com o resultado verificado e previsão da legislação de referência;</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prorrogar</w:t>
      </w:r>
      <w:proofErr w:type="gramEnd"/>
      <w:r w:rsidRPr="00104796">
        <w:rPr>
          <w:rFonts w:ascii="Verdana" w:eastAsia="Times New Roman" w:hAnsi="Verdana" w:cs="Times New Roman"/>
          <w:sz w:val="16"/>
          <w:szCs w:val="16"/>
          <w:lang w:val="pt-BR" w:eastAsia="pt-BR"/>
        </w:rPr>
        <w:t xml:space="preserve"> de ofício a vigência deste Termo de Fomento, quando houver atraso na liberação dos recursos, limitada a prorrogação ao exato período do atraso verificado, desde que ainda seja possível a execução do objeto;</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fornecer</w:t>
      </w:r>
      <w:proofErr w:type="gramEnd"/>
      <w:r w:rsidRPr="00104796">
        <w:rPr>
          <w:rFonts w:ascii="Verdana" w:eastAsia="Times New Roman" w:hAnsi="Verdana" w:cs="Times New Roman"/>
          <w:sz w:val="16"/>
          <w:szCs w:val="16"/>
          <w:lang w:val="pt-BR" w:eastAsia="pt-BR"/>
        </w:rPr>
        <w:t xml:space="preserve"> a ORGANIZAÇÃO PARCEIRA, normas e instruções para prestação de contas dos recursos financeiros transferidos, bem como dos recursos de contrapartida por ela oferecidos e aplicados na consecução do objeto desta Parceria;</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reter</w:t>
      </w:r>
      <w:proofErr w:type="gramEnd"/>
      <w:r w:rsidRPr="00104796">
        <w:rPr>
          <w:rFonts w:ascii="Verdana" w:eastAsia="Times New Roman" w:hAnsi="Verdana" w:cs="Times New Roman"/>
          <w:sz w:val="16"/>
          <w:szCs w:val="16"/>
          <w:lang w:val="pt-BR" w:eastAsia="pt-BR"/>
        </w:rPr>
        <w:t xml:space="preserve"> a liberação de recursos financeiros nas hipóteses previstas no art. 48 da Lei Federal nº 13.019/14 e neste instrumento, comunicando o fato à ORGANIZAÇÃO PARCEIRA e fixando-lhe prazo para saneamento ou apresentação de informações e esclarecimentos;</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assumir</w:t>
      </w:r>
      <w:proofErr w:type="gramEnd"/>
      <w:r w:rsidRPr="00104796">
        <w:rPr>
          <w:rFonts w:ascii="Verdana" w:eastAsia="Times New Roman" w:hAnsi="Verdana" w:cs="Times New Roman"/>
          <w:sz w:val="16"/>
          <w:szCs w:val="16"/>
          <w:lang w:val="pt-BR" w:eastAsia="pt-BR"/>
        </w:rPr>
        <w:t xml:space="preserve"> ou transferir a responsabilidade pela execução do objeto desta Parceria, no caso de paralisação, de modo a evitar a sua descontinuidade;</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comunicar</w:t>
      </w:r>
      <w:proofErr w:type="gramEnd"/>
      <w:r w:rsidRPr="00104796">
        <w:rPr>
          <w:rFonts w:ascii="Verdana" w:eastAsia="Times New Roman" w:hAnsi="Verdana" w:cs="Times New Roman"/>
          <w:sz w:val="16"/>
          <w:szCs w:val="16"/>
          <w:lang w:val="pt-BR" w:eastAsia="pt-BR"/>
        </w:rPr>
        <w:t xml:space="preserve"> à ORGANIZAÇÃO PARCEIRA quaisquer irregularidades decorrentes do uso dos recursos públicos ou outras impropriedades de ordem técnica ou legal, fixando prazo para saneamento ou apresentação de esclarecimentos e informações;</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lastRenderedPageBreak/>
        <w:t>exercer</w:t>
      </w:r>
      <w:proofErr w:type="gramEnd"/>
      <w:r w:rsidRPr="00104796">
        <w:rPr>
          <w:rFonts w:ascii="Verdana" w:eastAsia="Times New Roman" w:hAnsi="Verdana" w:cs="Times New Roman"/>
          <w:sz w:val="16"/>
          <w:szCs w:val="16"/>
          <w:lang w:val="pt-BR" w:eastAsia="pt-BR"/>
        </w:rPr>
        <w:t xml:space="preserve"> atividade normativa, de controle e fiscalização sobre a execução da parceria, inclusive, se for o caso, reorientando as ações, de modo a evitar a descontinuidade das ações pactuadas;</w:t>
      </w:r>
    </w:p>
    <w:p w:rsidR="00233AA6" w:rsidRPr="00104796" w:rsidRDefault="00233AA6" w:rsidP="00633351">
      <w:pPr>
        <w:pStyle w:val="Corpodetexto"/>
        <w:widowControl/>
        <w:numPr>
          <w:ilvl w:val="0"/>
          <w:numId w:val="22"/>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verificar</w:t>
      </w:r>
      <w:proofErr w:type="gramEnd"/>
      <w:r w:rsidRPr="00104796">
        <w:rPr>
          <w:rFonts w:ascii="Verdana" w:eastAsia="Times New Roman" w:hAnsi="Verdana" w:cs="Times New Roman"/>
          <w:sz w:val="16"/>
          <w:szCs w:val="16"/>
          <w:lang w:val="pt-BR" w:eastAsia="pt-BR"/>
        </w:rPr>
        <w:t>, no momento de celebração desta parceria, se a ORGANIZAÇÃO PARCEIRA preenche os requisitos do art. 35-A da Lei Federal nº 13.019/14, para fins de Atuação em Rede, quando esta houver sido autorizada no Edital de Chamamento.</w:t>
      </w:r>
    </w:p>
    <w:p w:rsidR="00233AA6" w:rsidRPr="00104796" w:rsidRDefault="00233AA6" w:rsidP="00633351">
      <w:pPr>
        <w:pStyle w:val="Corpodetexto"/>
        <w:widowControl/>
        <w:spacing w:before="120" w:after="120"/>
        <w:ind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numPr>
          <w:ilvl w:val="1"/>
          <w:numId w:val="23"/>
        </w:numPr>
        <w:spacing w:before="120" w:after="120"/>
        <w:ind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DA ORGANIZAÇÃO PARCEIRA:</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executar</w:t>
      </w:r>
      <w:proofErr w:type="gramEnd"/>
      <w:r w:rsidRPr="00104796">
        <w:rPr>
          <w:rFonts w:ascii="Verdana" w:eastAsia="Times New Roman" w:hAnsi="Verdana" w:cs="Times New Roman"/>
          <w:sz w:val="16"/>
          <w:szCs w:val="16"/>
          <w:lang w:val="pt-BR" w:eastAsia="pt-BR"/>
        </w:rPr>
        <w:t xml:space="preserve"> fielmente o objeto pactuado, cumprindo rigorosamente os prazos e as metas estabelecidas, em conformidade com as disposições do Plano de Trabalho, deste Termo e disposições legais aplicáveis;</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executar</w:t>
      </w:r>
      <w:proofErr w:type="gramEnd"/>
      <w:r w:rsidRPr="00104796">
        <w:rPr>
          <w:rFonts w:ascii="Verdana" w:eastAsia="Times New Roman" w:hAnsi="Verdana" w:cs="Times New Roman"/>
          <w:sz w:val="16"/>
          <w:szCs w:val="16"/>
          <w:lang w:val="pt-BR" w:eastAsia="pt-BR"/>
        </w:rPr>
        <w:t xml:space="preserve"> o Plano de Trabalho aprovado, bem como aplicar os recursos públicos e gerir os bens públicos com observância aos princípios da legalidade, da legitimidade, da impessoalidade, da moralidade, da publicidade, da economicidade, da eficiência e da eficácia;</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manter</w:t>
      </w:r>
      <w:proofErr w:type="gramEnd"/>
      <w:r w:rsidRPr="00104796">
        <w:rPr>
          <w:rFonts w:ascii="Verdana" w:eastAsia="Times New Roman" w:hAnsi="Verdana" w:cs="Times New Roman"/>
          <w:sz w:val="16"/>
          <w:szCs w:val="16"/>
          <w:lang w:val="pt-BR" w:eastAsia="pt-BR"/>
        </w:rPr>
        <w:t xml:space="preserve"> e movimentar os recursos transferidos em conta bancária específica, mantida em instituição financeira pública, aplicando-os em conformidade com Plano de Trabalho e, exclusivamente, na consecução do objeto desta Parceria;</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responsabilizar</w:t>
      </w:r>
      <w:proofErr w:type="gramEnd"/>
      <w:r w:rsidRPr="00104796">
        <w:rPr>
          <w:rFonts w:ascii="Verdana" w:eastAsia="Times New Roman" w:hAnsi="Verdana" w:cs="Times New Roman"/>
          <w:sz w:val="16"/>
          <w:szCs w:val="16"/>
          <w:lang w:val="pt-BR" w:eastAsia="pt-BR"/>
        </w:rPr>
        <w:t>-se, exclusivamente, pelo gerenciamento administrativo e financeiro dos recursos recebidos, inclusive no que diz respeito às despesas de custeio, de investimento e de pessoal;</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responsabilizar</w:t>
      </w:r>
      <w:proofErr w:type="gramEnd"/>
      <w:r w:rsidRPr="00104796">
        <w:rPr>
          <w:rFonts w:ascii="Verdana" w:eastAsia="Times New Roman" w:hAnsi="Verdana" w:cs="Times New Roman"/>
          <w:sz w:val="16"/>
          <w:szCs w:val="16"/>
          <w:lang w:val="pt-BR" w:eastAsia="pt-BR"/>
        </w:rPr>
        <w:t>-se, exclusivamente, pelo pagamento dos encargos trabalhistas, previdenciários, fiscais e comerciais relacionados à execução do objeto previsto neste termo, não implicando responsabilidade solidária ou subsidiária da ADMINISTRAÇÃO a sua inadimplência em relação ao referido pagamento, aos ônus incidentes sobre o objeto da Parceria ou aos danos decorrentes de restrição à sua execução;</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manter</w:t>
      </w:r>
      <w:proofErr w:type="gramEnd"/>
      <w:r w:rsidRPr="00104796">
        <w:rPr>
          <w:rFonts w:ascii="Verdana" w:eastAsia="Times New Roman" w:hAnsi="Verdana" w:cs="Times New Roman"/>
          <w:sz w:val="16"/>
          <w:szCs w:val="16"/>
          <w:lang w:val="pt-BR" w:eastAsia="pt-BR"/>
        </w:rPr>
        <w:t xml:space="preserve"> atualizada a escrituração contábil específica dos atos e fatos relativos à execução deste Termo, para fins de fiscalização e acompanhamento dos resultados obtidos;</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proceder</w:t>
      </w:r>
      <w:proofErr w:type="gramEnd"/>
      <w:r w:rsidRPr="00104796">
        <w:rPr>
          <w:rFonts w:ascii="Verdana" w:eastAsia="Times New Roman" w:hAnsi="Verdana" w:cs="Times New Roman"/>
          <w:sz w:val="16"/>
          <w:szCs w:val="16"/>
          <w:lang w:val="pt-BR" w:eastAsia="pt-BR"/>
        </w:rPr>
        <w:t xml:space="preserve"> às compras e contratações de bens e serviços, em conformidade com as disposições do Decreto Estadual nº 14.494/2016, Sessão II – Das compras e Contratações e da Realização de Despesas e Pagamentos (art. 35 a 41);</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manter</w:t>
      </w:r>
      <w:proofErr w:type="gramEnd"/>
      <w:r w:rsidRPr="00104796">
        <w:rPr>
          <w:rFonts w:ascii="Verdana" w:eastAsia="Times New Roman" w:hAnsi="Verdana" w:cs="Times New Roman"/>
          <w:sz w:val="16"/>
          <w:szCs w:val="16"/>
          <w:lang w:val="pt-BR" w:eastAsia="pt-BR"/>
        </w:rPr>
        <w:t xml:space="preserve"> a guarda dos documentos originais relativos à execução das parcerias pelo prazo de 10 (dez) anos, contados do dia útil subsequente ao da apresentação da prestação de contas ou do decurso do prazo para a apresentação da prestação de contas;</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divulgar</w:t>
      </w:r>
      <w:proofErr w:type="gramEnd"/>
      <w:r w:rsidRPr="00104796">
        <w:rPr>
          <w:rFonts w:ascii="Verdana" w:eastAsia="Times New Roman" w:hAnsi="Verdana" w:cs="Times New Roman"/>
          <w:sz w:val="16"/>
          <w:szCs w:val="16"/>
          <w:lang w:val="pt-BR" w:eastAsia="pt-BR"/>
        </w:rPr>
        <w:t xml:space="preserve"> nos seus sítios eletrônicos oficiais e em locais visíveis de suas sedes sociais e dos estabelecimentos em que exerçam suas ações, desde a celebração da Parceria até 180 (cento e oitenta) dias após a apresentação da prestação de contas final, as informações de que tratam o art. 11 da Lei Federal nº 13.019/2014, e o art. 48 do Decreto Estadual nº 14.494/16, inclusive quanto às organizações da sociedade civil não celebrantes e executantes em rede, quando for o caso;</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não</w:t>
      </w:r>
      <w:proofErr w:type="gramEnd"/>
      <w:r w:rsidRPr="00104796">
        <w:rPr>
          <w:rFonts w:ascii="Verdana" w:eastAsia="Times New Roman" w:hAnsi="Verdana" w:cs="Times New Roman"/>
          <w:sz w:val="16"/>
          <w:szCs w:val="16"/>
          <w:lang w:val="pt-BR" w:eastAsia="pt-BR"/>
        </w:rPr>
        <w:t xml:space="preserve"> utilizar os recursos recebidos nas finalidades vedadas pelo inciso X do art. 167 da CF/88 e pelo art. 45 da Lei Federal nº 13.019/14;</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restituir</w:t>
      </w:r>
      <w:proofErr w:type="gramEnd"/>
      <w:r w:rsidRPr="00104796">
        <w:rPr>
          <w:rFonts w:ascii="Verdana" w:eastAsia="Times New Roman" w:hAnsi="Verdana" w:cs="Times New Roman"/>
          <w:sz w:val="16"/>
          <w:szCs w:val="16"/>
          <w:lang w:val="pt-BR" w:eastAsia="pt-BR"/>
        </w:rPr>
        <w:t xml:space="preserve"> à ADMINISTRAÇÃO, por ocasião da conclusão, denúncia, rescisão ou extinção da Parceria, os saldos financeiros remanescentes, inclusive os provenientes das receitas obtidas das aplicações financeiras realizadas, no prazo improrrogável de 30 (trinta) dias, sob pena de imediata instauração de Tomada de Contas Especial;</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prestar</w:t>
      </w:r>
      <w:proofErr w:type="gramEnd"/>
      <w:r w:rsidRPr="00104796">
        <w:rPr>
          <w:rFonts w:ascii="Verdana" w:eastAsia="Times New Roman" w:hAnsi="Verdana" w:cs="Times New Roman"/>
          <w:sz w:val="16"/>
          <w:szCs w:val="16"/>
          <w:lang w:val="pt-BR" w:eastAsia="pt-BR"/>
        </w:rPr>
        <w:t xml:space="preserve"> contas dos recursos recebidos, observando as regras previstas na Lei Federal nº 13.019/14 e no Decreto Estadual nº 14.494/16, além dos prazos e normas de elaboração constantes deste Termo e do Plano de Trabalho;</w:t>
      </w:r>
    </w:p>
    <w:p w:rsidR="00233AA6"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manter</w:t>
      </w:r>
      <w:proofErr w:type="gramEnd"/>
      <w:r w:rsidRPr="00104796">
        <w:rPr>
          <w:rFonts w:ascii="Verdana" w:eastAsia="Times New Roman" w:hAnsi="Verdana" w:cs="Times New Roman"/>
          <w:sz w:val="16"/>
          <w:szCs w:val="16"/>
          <w:lang w:val="pt-BR" w:eastAsia="pt-BR"/>
        </w:rPr>
        <w:t>, durante a execução da Parceria, as mesmas condições exigidas nos arts. 33 e 34 da Lei Federal nº 13.019/14;</w:t>
      </w:r>
    </w:p>
    <w:p w:rsidR="00C9792E" w:rsidRPr="00104796" w:rsidRDefault="00233AA6" w:rsidP="00633351">
      <w:pPr>
        <w:pStyle w:val="Corpodetexto"/>
        <w:widowControl/>
        <w:numPr>
          <w:ilvl w:val="0"/>
          <w:numId w:val="25"/>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permitir</w:t>
      </w:r>
      <w:proofErr w:type="gramEnd"/>
      <w:r w:rsidRPr="00104796">
        <w:rPr>
          <w:rFonts w:ascii="Verdana" w:eastAsia="Times New Roman" w:hAnsi="Verdana" w:cs="Times New Roman"/>
          <w:sz w:val="16"/>
          <w:szCs w:val="16"/>
          <w:lang w:val="pt-BR" w:eastAsia="pt-BR"/>
        </w:rPr>
        <w:t xml:space="preserve"> o livre acesso dos agentes da administração pública, do controle interno e do Tribunal de Contas correspondente aso processos, aos documentos e às informações relacionadas a esta Parceria, bem como aos locais de execução do respectivo objeto.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SEXTA – DO VALOR E DA DOTAÇÃO ORÇAMENTÁRIA:</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6.1 A ADMINISTRAÇÃO repassará à ORGANIZAÇÃO PARCEIRA o valor de R$(valor a ser transferido conforme Plano de Trabalho) para execução do objeto desta Parceria, a ser liberado em (inserir a quantidade de parcelas, quando for o caso) parcela(s), de acordo com o cronograma de desembolso constante do Plano de Trabalho, guardando consonância com as metas, fases e etapas de execução do objeto.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6.2 Os recursos serão depositados pela ADMINISTRAÇÃO no Banco (inserir as informações bancárias, sendo o nome do Banco, Agência e Conta Corrente).</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6.3 Os recursos devem, automaticamente, ser aplicados em cadernetas de poupança, fundo de aplicação financeira de curto prazo ou em operação de mercado lastreadas em títulos da dívida pública, enquanto não utilizados na sua finalidade.</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6.4 As receitas financeiras auferidas na forma do item anterior serão obrigatoriamente computadas a crédito da parceria e aplicadas, exclusivamente, na sua finalidade, desde que previamente autorizadas pela ADMINISTRAÇÃO, sujeitando-se às mesmas condições de prestação de contas exigidas para os recursos transferidos.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6.5 Caso os recursos transferidos não sejam utilizados no prazo de 365 (trezentos e sessenta e cinco) dias, o Termo de XX (especificar qual o tipo de parceria – Fomento ou Colaboração) será rescindido unilateralmente pela ADMINISTRAÇÃO, salvo quando houver execução parcial do objeto, desde que previamente justificado pelo Gestor da Parceria e autorizado pela autoridade</w:t>
      </w:r>
      <w:r w:rsidRPr="00104796">
        <w:rPr>
          <w:rFonts w:ascii="Verdana" w:hAnsi="Verdana"/>
          <w:sz w:val="16"/>
          <w:szCs w:val="16"/>
          <w:lang w:val="pt-BR"/>
        </w:rPr>
        <w:t xml:space="preserve"> </w:t>
      </w:r>
      <w:r w:rsidRPr="00104796">
        <w:rPr>
          <w:rFonts w:ascii="Verdana" w:eastAsia="Times New Roman" w:hAnsi="Verdana" w:cs="Times New Roman"/>
          <w:sz w:val="16"/>
          <w:szCs w:val="16"/>
          <w:lang w:val="pt-BR" w:eastAsia="pt-BR"/>
        </w:rPr>
        <w:t>máxima do órgão ou entidade responsável pela Parceria, na forma definida no art. 33, §§3º e 4º do Decreto Estadual nº 14.494/16.</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6.6 Os recursos da Parceria geridos pela ORGANIZAÇÃO PARCEIRA, inclusive pelas “executantes e não celebrantes” na Atuação em Rede, estão vinculados ao Plano de Trabalho e não caracterizam receita própria e nem pagamento por prestação de serviços e devem ser alocados nos seus registros contábeis, conforme as Normas Brasileiras de Contabilidade.</w:t>
      </w:r>
    </w:p>
    <w:p w:rsidR="00233AA6" w:rsidRPr="00104796" w:rsidRDefault="00233AA6" w:rsidP="00633351">
      <w:pPr>
        <w:pStyle w:val="Corpodetexto"/>
        <w:widowControl/>
        <w:spacing w:before="120" w:after="120"/>
        <w:ind w:left="462" w:right="105"/>
        <w:jc w:val="both"/>
        <w:rPr>
          <w:rFonts w:ascii="Verdana" w:eastAsia="Times New Roman" w:hAnsi="Verdana" w:cs="Times New Roman"/>
          <w:b/>
          <w:sz w:val="16"/>
          <w:szCs w:val="16"/>
          <w:lang w:val="pt-BR" w:eastAsia="pt-BR"/>
        </w:rPr>
      </w:pPr>
    </w:p>
    <w:p w:rsidR="00233AA6" w:rsidRPr="00104796" w:rsidRDefault="00233AA6"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SÉTIMA - DO GESTOR DA PARCERIA E DA COMISSÃO DE MONITORAMENTO E AVALIAÇÃO: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7.1 As funções de Gestor da Parceria serão desempenhadas por (identificar o Gestor da Parceria, indicando o nome/cargo/lotação/formação e matrícula funcional), designado por meio (especificar o ato de designação e a data de expedição).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7.2 As funções da Comissão de Monitoramento e Avaliação, serão desempenhadas por (identificar os membros da Comissão, indicando o nome/cargo/lotação/formação e matrícula funcional), designados por (especificar o ato de designação e a data de expedição).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7.3 A Comissão de Monitoramento e Avaliação poderá solicitar assessoramento, não remunerado, de técnico especialista, servidor público ou não, para subsidiar seus trabalhos.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7.4 Em caso de afastamento, impedimento ou desligamento do Gestor da Parceria ou de membros da Comissão de Monitoramento e Avaliação, compete à ADMINITRAÇÃO designar substituto que possua qualificação igual ou equivalente.</w:t>
      </w:r>
    </w:p>
    <w:p w:rsidR="00233AA6" w:rsidRPr="00104796" w:rsidRDefault="00233AA6"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OITAVA– DA UTILIZAÇÃO DOS RECURSOS: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8.1 As compras e contratações de bens e serviços pela ORGANIZAÇÃO PARCEIRA, com os recursos transferidos pela ADMINISTRAÇÃO, observarão as condições estabelecidas na Seção II, do Capítulo V do Decreto Estadual nº 14.494/16, adotando-se métodos usualmente utilizados pelo setor privado e, observado o seguinte:</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cotação entre, no mínimo, 3 (três) fornecedores do ramo do objeto a ser adquirido ou contratado;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na impossibilidade de realização das 3 cotações, em virtude da inviabilidade de competição ou de limitação de mercado, o responsável pela ORGANIZAÇÃO PARCEIRA poderá autorizar a compra em número menor de cotação, mediante justificativa escrita, acompanhada de documentos que evidenciem tal ocorrência;</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possibilidade de utilização pelas ORGANIZAÇÃO PARCEIRA do Sistema de Registro de Preços do Estado de MS, mediante autorização do gestor do sistema.</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8.2 A ORGANIZAÇÃO PARCERIA deverá verificar a compatibilidade entre o valor previsto para realização da despesa, aprovado no Plano de Trabalho e o valor efetivo da compra ou contratação.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8.2.1 Se o valor efetivo da compra ou contratação for superior ao previsto no Plano de Trabalho, a ORGANIZAÇÃO PARCEIRA deverá assegurar a compatibilidade do valor efetivo com os novos preços praticados no mercado, inclusive para fins de elaboração do Relatório de Execução Financeira (Parcial ou Final), de que trata o art. 59 do Decreto Estadual nº 14.494/16 (Capítulo IX – da Prestação de Contas).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8.3 A ORGANIZAÇÃO PARCEIRA, para fins de comprovação das despesas, deverá obter de seus fornecedores ou prestadores de serviços, comprovantes fiscais ou recibos, observada a legislação tributária competente, os quais deverão conter as seguintes informações: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data, nome, endereço e número de inscrição no CNPJ da ORGANIZAÇÃO PARCERIA e do CNPJ ou CPF do fornecedor ou prestador de serviço;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especificação da quantidade, valor unitário e total do bem ou serviço adquirido ou contratado;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indicação do número desta Parceria;</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atestado de recebimento do material ou do serviço, de acordo com as especificações e em condições satisfatórias, aposto no verso do documento, emitido por quem tenha essa atribuição no âmbito da ORGANIZAÇÃO PARCERIA.</w:t>
      </w:r>
    </w:p>
    <w:p w:rsidR="00233AA6"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w:t>
      </w:r>
      <w:r w:rsidR="00233AA6" w:rsidRPr="00104796">
        <w:rPr>
          <w:rFonts w:ascii="Verdana" w:eastAsia="Times New Roman" w:hAnsi="Verdana" w:cs="Times New Roman"/>
          <w:sz w:val="16"/>
          <w:szCs w:val="16"/>
          <w:lang w:val="pt-BR" w:eastAsia="pt-BR"/>
        </w:rPr>
        <w:t>.4</w:t>
      </w:r>
      <w:r w:rsidRPr="00104796">
        <w:rPr>
          <w:rFonts w:ascii="Verdana" w:eastAsia="Times New Roman" w:hAnsi="Verdana" w:cs="Times New Roman"/>
          <w:sz w:val="16"/>
          <w:szCs w:val="16"/>
          <w:lang w:val="pt-BR" w:eastAsia="pt-BR"/>
        </w:rPr>
        <w:t xml:space="preserve"> </w:t>
      </w:r>
      <w:r w:rsidR="00233AA6" w:rsidRPr="00104796">
        <w:rPr>
          <w:rFonts w:ascii="Verdana" w:eastAsia="Times New Roman" w:hAnsi="Verdana" w:cs="Times New Roman"/>
          <w:sz w:val="16"/>
          <w:szCs w:val="16"/>
          <w:lang w:val="pt-BR" w:eastAsia="pt-BR"/>
        </w:rPr>
        <w:t>O ORGANIZAÇÃO PARCEIRA deverá realizar pagamentos mediante crédito, por transferência eletrônica ou depósito identificado, na conta bancária de titularidade dos fornecedores de bens ou serviços.</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(Desde que haja justificativa prévia no Plano de Trabalho, poderá ser inserido o subitem abaixo, que excepciona a regra acima).</w:t>
      </w:r>
    </w:p>
    <w:p w:rsidR="00233AA6"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8</w:t>
      </w:r>
      <w:r w:rsidR="00233AA6" w:rsidRPr="00104796">
        <w:rPr>
          <w:rFonts w:ascii="Verdana" w:eastAsia="Times New Roman" w:hAnsi="Verdana" w:cs="Times New Roman"/>
          <w:sz w:val="16"/>
          <w:szCs w:val="16"/>
          <w:lang w:val="pt-BR" w:eastAsia="pt-BR"/>
        </w:rPr>
        <w:t>.4.1 A ADMINISTRAÇÃO autoriza a realização de pagamento em espécie, após saque à conta bancária específica da parceria, na hipótese de impossibilidade de pagamento na forma do item anterior, conforme justificativa da ORGANIZAÇÃO PARCEIRA, constante do Plano de Trabalho aprovado, observado o limite individual de 50 (cinquenta) UFERMS por beneficiário.</w:t>
      </w:r>
    </w:p>
    <w:p w:rsidR="00233AA6"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8.5</w:t>
      </w:r>
      <w:r w:rsidR="00233AA6"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 xml:space="preserve"> </w:t>
      </w:r>
      <w:r w:rsidR="00233AA6" w:rsidRPr="00104796">
        <w:rPr>
          <w:rFonts w:ascii="Verdana" w:eastAsia="Times New Roman" w:hAnsi="Verdana" w:cs="Times New Roman"/>
          <w:sz w:val="16"/>
          <w:szCs w:val="16"/>
          <w:lang w:val="pt-BR" w:eastAsia="pt-BR"/>
        </w:rPr>
        <w:t>Somente poderão ser pagas com os recursos desta Parceria as despesas expressamente previstas no Plano de Trabalho aprovado e que tenham relação com satisfação do seu objeto e alcance das metas estabelecidas, sendo vedado:</w:t>
      </w:r>
    </w:p>
    <w:p w:rsidR="00233AA6"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utilizar recurso para finalidade alheia ao objeto da parceria e diversa da estabelecida no Plano de Trabalho, ainda que em caráter de emergência;</w:t>
      </w:r>
    </w:p>
    <w:p w:rsidR="004D5AEE" w:rsidRPr="00104796" w:rsidRDefault="00233AA6"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 </w:t>
      </w:r>
      <w:proofErr w:type="gramStart"/>
      <w:r w:rsidR="004D5AEE" w:rsidRPr="00104796">
        <w:rPr>
          <w:rFonts w:ascii="Verdana" w:eastAsia="Times New Roman" w:hAnsi="Verdana" w:cs="Times New Roman"/>
          <w:sz w:val="16"/>
          <w:szCs w:val="16"/>
          <w:lang w:val="pt-BR" w:eastAsia="pt-BR"/>
        </w:rPr>
        <w:t>b)</w:t>
      </w:r>
      <w:proofErr w:type="gramEnd"/>
      <w:r w:rsidR="004D5AEE" w:rsidRPr="00104796">
        <w:rPr>
          <w:rFonts w:ascii="Verdana" w:eastAsia="Times New Roman" w:hAnsi="Verdana" w:cs="Times New Roman"/>
          <w:sz w:val="16"/>
          <w:szCs w:val="16"/>
          <w:lang w:val="pt-BR" w:eastAsia="pt-BR"/>
        </w:rPr>
        <w:tab/>
        <w:t>pagar, a qualquer título, servidor ou empregado público, salvo nas hipóteses previstas em lei específica e na lei de diretrizes orçamentárias;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contratar para prestação de serviços, servidor ou empregado público, inclusive aquele que exerça cargo em comissão ou função de confiança, da ADMINISTRAÇÃO, ou seu cônjuge, companheiro ou parente em linha reta, colateral ou por afinidade, até o segundo grau, ressalvadas as hipóteses previstas em lei específica e na lei de diretrizes orçamentárias;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pagar despesa em data posterior ao término da execução da Parceria quando o fato gerador da despesa não tenha ocorrido durante a sua vigência;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realizar despesa em data anterior à vigência da Parceria;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w:t>
      </w:r>
      <w:proofErr w:type="gramEnd"/>
      <w:r w:rsidRPr="00104796">
        <w:rPr>
          <w:rFonts w:ascii="Verdana" w:eastAsia="Times New Roman" w:hAnsi="Verdana" w:cs="Times New Roman"/>
          <w:sz w:val="16"/>
          <w:szCs w:val="16"/>
          <w:lang w:val="pt-BR" w:eastAsia="pt-BR"/>
        </w:rPr>
        <w:tab/>
        <w:t>realizar despesas a título de taxa de administração, de gerência ou similar;</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g)</w:t>
      </w:r>
      <w:proofErr w:type="gramEnd"/>
      <w:r w:rsidRPr="00104796">
        <w:rPr>
          <w:rFonts w:ascii="Verdana" w:eastAsia="Times New Roman" w:hAnsi="Verdana" w:cs="Times New Roman"/>
          <w:sz w:val="16"/>
          <w:szCs w:val="16"/>
          <w:lang w:val="pt-BR" w:eastAsia="pt-BR"/>
        </w:rPr>
        <w:tab/>
        <w:t>realizar despesas com taxas bancárias, multas, juros ou correção monetária, inclusive referentes a pagamentos ou recolhimentos fora dos prazos, exceto no que se refere às multas, se decorrentes de atraso na transferência de recursos à ORGANIZAÇÃO PARCEIRA, e desde que o prazos para pagamento e os percentuais sejam os mesmos aplicados no mercado; e</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h)</w:t>
      </w:r>
      <w:proofErr w:type="gramEnd"/>
      <w:r w:rsidRPr="00104796">
        <w:rPr>
          <w:rFonts w:ascii="Verdana" w:eastAsia="Times New Roman" w:hAnsi="Verdana" w:cs="Times New Roman"/>
          <w:sz w:val="16"/>
          <w:szCs w:val="16"/>
          <w:lang w:val="pt-BR" w:eastAsia="pt-BR"/>
        </w:rPr>
        <w:tab/>
        <w:t>realizar despesas com publicidade, salvo as de caráter educativo, informativo ou de orientação social, das quais não constem nomes, símbolos ou imagens que caracterizem promoção pessoal de autoridades ou servidores públicos e desde que previstas no Plano de Trabalho e estejam de acordo com as políticas, orientações e normas estabelecidas pelo Estado de Mato Grosso do Sul para os serviços de publicidade governamental.</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8.6 Na remuneração da equipe de trabalho (pessoal próprio da ORGANIZAÇÃO ou que venha a ser contratado) deverão ser observadas: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previsão no Plano de Trabalho;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proporcionalidade das despesas com o tempo efetivamente dedicado à Parceria;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compatibilidade com o valor de mercado; e</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observância aos acordos e convenções coletivas de trabalho e, em seu valor bruto ou individual, o teto da remuneração do Poder Executivo.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8.7 Serão remunerados com os recursos da parceria, os custos indiretos de que trata o inciso III do “caput” do art. 46 da Lei nº 13.019/14 que forem necessários à execução do objeto desta Parceria e que constem do Plano de Trabalho aprovado.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NONA – DA FORMA DE MONITORAMENTO E AVALIAÇÃO: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9.1 A ADMINISTRAÇÃO promoverá, por intermédio do Gestor da Parceria e da Comissão de Monitoramento e Avaliação, o acompanhamento, fiscalização e avaliação da execução desta Parceria, com o objetivo de acompanhar e medir o seu desempenho em relação aos objetivos e metas estabelecidos.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9.2 As ações de monitoramento e avaliação contemplarão: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Análise de informações acerca do processamento da Parceria constantes de sistemas eletrônicos e documentos, incluída a possibilidade de consulta às movimentações da conta bancária específica da Parceria, além da verificação, análise e manifestação sobre eventuais denúncias existentes;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Realização de visitas técnicas in loco, a ser comunicada à ORGANIZAÇÃO com antecedência de três dias úteis e consubstanciada no Relatório Técnico de Visita in loco;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Realização de pesquisa de satisfação, quando for o caso (parcerias com vigência superior a um ano), admitido à ORGANIZAÇÃO opinar sobre o conteúdo do questionário a ser aplicado;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Utilização de ferramentas tecnológicas de verificação de alcance de resultados, incluídas as redes sociais na internet, aplicativos e outros mecanismos de tecnologia da informação.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9.3 As ações de monitoramento e avaliação além da expertise dos agentes responsáveis por sua realização, deverão contemplar, no intuito de verificar o atendimento dos fins propostos, as seguintes providências: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Verificar o percentual físico de realização do objeto e, se este percentual é compatível com o montante financeiro dos recursos repassados, bem como se foram atingidos os fins propostos, conforme Plano de Trabalho aprovado;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Quando o objeto incluir a aquisição de bens, verificar se foram instalados e estão em efetivo funcionamento em prol do atendimento do objeto estabelecido;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lastRenderedPageBreak/>
        <w:t>c)</w:t>
      </w:r>
      <w:proofErr w:type="gramEnd"/>
      <w:r w:rsidRPr="00104796">
        <w:rPr>
          <w:rFonts w:ascii="Verdana" w:eastAsia="Times New Roman" w:hAnsi="Verdana" w:cs="Times New Roman"/>
          <w:sz w:val="16"/>
          <w:szCs w:val="16"/>
          <w:lang w:val="pt-BR" w:eastAsia="pt-BR"/>
        </w:rPr>
        <w:tab/>
        <w:t>Quando o objeto for intangível (quando não há resultado físico aferível, tais como realizações de eventos, treinamentos, festas populares ou assemelhados), mencionar e apresentar evidências dos meios empregados para a fiscalização e verificação da sua regular execução, tais como registros fotográficos, vídeos, notícias publicadas na mídia, impressos de divulgação, publicações produzidas, listas de presenças e relatórios de atividades, dentre outros elementos;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coleta e registro formal de depoimentos de autoridades locais ou de representantes da sociedade civil organizada, devidamente identificados por nome, endereço, RG e CPF, além de outros instrumentos probatórios que considere pertinentes.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9.4 O acompanhamento e a fiscalização exercidos pela ADMINISTRAÇÃO não excluem, bem como não reduzem as responsabilidades da ORGANIZAÇÃO PARCEIRA de acompanhar e supervisionar a equipe e as ações desenvolvidas para execução do objeto deste Termo.</w:t>
      </w:r>
    </w:p>
    <w:p w:rsidR="004D5AEE" w:rsidRPr="00104796" w:rsidRDefault="004D5AEE"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 DA RETENÇÃO DAS PARCELAS: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10.1 As parcelas, relativas às fases ou às etapas de execução do objeto do Termo de Fomento ou Colaboração)</w:t>
      </w:r>
      <w:proofErr w:type="gramEnd"/>
      <w:r w:rsidRPr="00104796">
        <w:rPr>
          <w:rFonts w:ascii="Verdana" w:eastAsia="Times New Roman" w:hAnsi="Verdana" w:cs="Times New Roman"/>
          <w:sz w:val="16"/>
          <w:szCs w:val="16"/>
          <w:lang w:val="pt-BR" w:eastAsia="pt-BR"/>
        </w:rPr>
        <w:t>, ficarão retidas até saneamento quando, durante as ações de monitoramento e avaliação, for constatado: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 xml:space="preserve">evidência de irregularidade na aplicação de parcela anteriormente recebida; </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desvio de finalidade na aplicação de recursos ou inadimplemento da ORGANIZAÇÃO PARCEIRA em relação a obrigações estabelecidas no Termo de XX (especificar qual o tipo de parceria – Fomento ou Colaboração);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omissão da ORGANIZAÇÃO PARCEIRA, sem justificativa suficiente, quanto à adoção de medidas saneadoras apontadas pela ADMINISTRAÇÃO ou pelos órgãos de controle interno ou externo.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10.2</w:t>
      </w:r>
      <w:r w:rsidRPr="00104796">
        <w:rPr>
          <w:rFonts w:ascii="Verdana" w:eastAsia="Times New Roman" w:hAnsi="Verdana" w:cs="Times New Roman"/>
          <w:sz w:val="16"/>
          <w:szCs w:val="16"/>
          <w:lang w:val="pt-BR" w:eastAsia="pt-BR"/>
        </w:rPr>
        <w:tab/>
        <w:t xml:space="preserve">Quando verificadas quaisquer das hipóteses que autorizam a retenção das parcelas, a ADMINISTRAÇÃO suspenderá imediatamente a liberação das parcelas restantes, notificando a ORGANIZAÇÃO PARCEIRA para no prazo máximo de 15 (quinze) dias sanar as irregularidades, cumprir a obrigação ou apresentar justificativa para impossibilidade de saneamento da irregularidade ou para cumprimento da obrigação, </w:t>
      </w:r>
      <w:proofErr w:type="gramStart"/>
      <w:r w:rsidRPr="00104796">
        <w:rPr>
          <w:rFonts w:ascii="Verdana" w:eastAsia="Times New Roman" w:hAnsi="Verdana" w:cs="Times New Roman"/>
          <w:sz w:val="16"/>
          <w:szCs w:val="16"/>
          <w:lang w:val="pt-BR" w:eastAsia="pt-BR"/>
        </w:rPr>
        <w:t>sob pena</w:t>
      </w:r>
      <w:proofErr w:type="gramEnd"/>
      <w:r w:rsidRPr="00104796">
        <w:rPr>
          <w:rFonts w:ascii="Verdana" w:eastAsia="Times New Roman" w:hAnsi="Verdana" w:cs="Times New Roman"/>
          <w:sz w:val="16"/>
          <w:szCs w:val="16"/>
          <w:lang w:val="pt-BR" w:eastAsia="pt-BR"/>
        </w:rPr>
        <w:t xml:space="preserve"> de instauração da Tomada de Contas Especial e medidas cabíveis.</w:t>
      </w:r>
    </w:p>
    <w:p w:rsidR="004D5AEE" w:rsidRPr="00104796" w:rsidRDefault="004D5AEE"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 xml:space="preserve">CLÁUSULA DÉCIMA PRIMEIRA - DA PRESTAÇÃO DE CONTAS ANUAL: </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w:t>
      </w:r>
      <w:r w:rsidR="00BA42B9" w:rsidRPr="00104796">
        <w:rPr>
          <w:rFonts w:ascii="Verdana" w:eastAsia="Times New Roman" w:hAnsi="Verdana" w:cs="Times New Roman"/>
          <w:sz w:val="16"/>
          <w:szCs w:val="16"/>
          <w:lang w:val="pt-BR" w:eastAsia="pt-BR"/>
        </w:rPr>
        <w:t xml:space="preserve">.1 </w:t>
      </w:r>
      <w:r w:rsidRPr="00104796">
        <w:rPr>
          <w:rFonts w:ascii="Verdana" w:eastAsia="Times New Roman" w:hAnsi="Verdana" w:cs="Times New Roman"/>
          <w:sz w:val="16"/>
          <w:szCs w:val="16"/>
          <w:lang w:val="pt-BR" w:eastAsia="pt-BR"/>
        </w:rPr>
        <w:t>A ORGANIZAÇÃO PARCEIRA deverá apresentar a Prestação de Contas Anual, por meio do Relatório Parcial de Execução do Objeto, no prazo de 30 (trinta) dias após o fim de cada exercício, isto é, a cada decurso do prazo de doze meses de duração da parceria, constada da primeira liberação de recursos para sua execução.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11.2</w:t>
      </w:r>
      <w:r w:rsidR="00BA42B9"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O Relatório Parcial de Execução do Objeto observará o Modelo constante do Anexo V da Resolução SEFAZ nº 2.733/2016, o qual deverá ser encaminhado por meio de Ofício e conter o seguinte:</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demonstração do alcance das metas referentes ao período de que trata a prestação de contas;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descrição das ações desenvolvidas para o cumprimento do objeto;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documentos de comprovação do cumprimento do objeto;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documentos de comprovação do cumprimento da contrapartida, quando for o caso.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11.2.1 Quando o objeto incluir a aquisição de bens deverá ser demonstrado que estão em efetivo funcionamento em prol do atendimento do objeto estabelecido na Parceria;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11.2.2 Quando o objeto for intangível (quando não há resultado físico aferível, tais como realizações de eventos, treinamentos, festas populares ou assemelhados), mencionar e apresentar evidências dos meios empregados para a fiscalização e verificação da sua regular execução, tais como registros fotográficos, vídeos, notícias publicadas na mídia, impressos de divulgação, publicações produzidas, listas de presenças e relatórios de atividades, dentre outros elementos;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11.3 Na hipótese de não comprovação do alcance das metas ou quando houver evidência de existência de ato irregular, a ADMINISTRAÇÃO notificará a ORGANIZAÇÃO PARCERIA para que apresente, no prazo de até 30 (trinta) dias, o Relatório Parcial de Execução Financeira, que deverá ser encaminhado por meio de Ofício e conter:</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 relação das receitas e despesas realizadas, inclusive dos rendimentos financeiros (Modelos do Anexo VI e VII da Resolução SEFAZ nº 2.733/2016);</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o extrato da conta bancária específica;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a memória de cálculo do rateio das despesas, quando for o caso, a qual deverá conter a indicação do valor integral da despesa e o detalhamento da divisão dos custos, especificando a fonte de custeio de cada fração, com a identificação do número e do órgão ou da entidade parceria, vedada a duplicidade ou a sobreposição de fontes de recursos no custeio de uma mesma parcela da despesa;</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 relação dos bens adquiridos, produzidos ou transformados, quando houver (Modelo do Anexo VIII da Resolução SEFAZ nº 2.733/2016);</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cópias das notas e dos comprovantes fiscais ou dos recibos, inclusive dos holerites, com data do documentos, valor, dados da organização da sociedade civil e do fornecedor e a indicação do produto ou do serviço;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lastRenderedPageBreak/>
        <w:t>f)</w:t>
      </w:r>
      <w:proofErr w:type="gramEnd"/>
      <w:r w:rsidRPr="00104796">
        <w:rPr>
          <w:rFonts w:ascii="Verdana" w:eastAsia="Times New Roman" w:hAnsi="Verdana" w:cs="Times New Roman"/>
          <w:sz w:val="16"/>
          <w:szCs w:val="16"/>
          <w:lang w:val="pt-BR" w:eastAsia="pt-BR"/>
        </w:rPr>
        <w:tab/>
        <w:t>comprovação da contratação realizada nos termos do art. 35 do Decreto Estadual nº 14.494/16.</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w:t>
      </w:r>
      <w:r w:rsidR="009C32A8" w:rsidRPr="00104796">
        <w:rPr>
          <w:rFonts w:ascii="Verdana" w:eastAsia="Times New Roman" w:hAnsi="Verdana" w:cs="Times New Roman"/>
          <w:sz w:val="16"/>
          <w:szCs w:val="16"/>
          <w:lang w:val="pt-BR" w:eastAsia="pt-BR"/>
        </w:rPr>
        <w:t>.4</w:t>
      </w:r>
      <w:proofErr w:type="gramStart"/>
      <w:r w:rsidR="009C32A8" w:rsidRPr="00104796">
        <w:rPr>
          <w:rFonts w:ascii="Verdana" w:eastAsia="Times New Roman" w:hAnsi="Verdana" w:cs="Times New Roman"/>
          <w:sz w:val="16"/>
          <w:szCs w:val="16"/>
          <w:lang w:val="pt-BR" w:eastAsia="pt-BR"/>
        </w:rPr>
        <w:t xml:space="preserve">  </w:t>
      </w:r>
      <w:proofErr w:type="gramEnd"/>
      <w:r w:rsidRPr="00104796">
        <w:rPr>
          <w:rFonts w:ascii="Verdana" w:eastAsia="Times New Roman" w:hAnsi="Verdana" w:cs="Times New Roman"/>
          <w:sz w:val="16"/>
          <w:szCs w:val="16"/>
          <w:lang w:val="pt-BR" w:eastAsia="pt-BR"/>
        </w:rPr>
        <w:t>Os dados financeiros serão analisados com o intuito de estabelecer o nexo de causalidade entre a receita e a despesa realizada e serão glosados valores relacionados a metas e resultados descumpridos sem justificativa suficiente.</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w:t>
      </w:r>
      <w:r w:rsidR="009C32A8" w:rsidRPr="00104796">
        <w:rPr>
          <w:rFonts w:ascii="Verdana" w:eastAsia="Times New Roman" w:hAnsi="Verdana" w:cs="Times New Roman"/>
          <w:sz w:val="16"/>
          <w:szCs w:val="16"/>
          <w:lang w:val="pt-BR" w:eastAsia="pt-BR"/>
        </w:rPr>
        <w:t>1</w:t>
      </w:r>
      <w:r w:rsidRPr="00104796">
        <w:rPr>
          <w:rFonts w:ascii="Verdana" w:eastAsia="Times New Roman" w:hAnsi="Verdana" w:cs="Times New Roman"/>
          <w:sz w:val="16"/>
          <w:szCs w:val="16"/>
          <w:lang w:val="pt-BR" w:eastAsia="pt-BR"/>
        </w:rPr>
        <w:t>.5</w:t>
      </w:r>
      <w:r w:rsidR="009C32A8"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A análise da Prestação de Contas Anual pela ADMINISTRAÇÃO será formalizada por meio do Relatório Técnico de Monitoramento e Avaliação, emitido pelo Gestor da Parceria, o qual deverá conter as seguintes informações: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descrição sumária das atividades e metas estabelecidas;</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análise das atividades realizadas, do cumprimento das metas e do impacto do benefício social obtido;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valores efetivamente transferidos pela Administração;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análise dos documentos comprobatórios das despesas (quando for o caso);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análise de eventuais auditorias realizadas pelo controle interno e externo</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w:t>
      </w:r>
      <w:proofErr w:type="gramEnd"/>
      <w:r w:rsidRPr="00104796">
        <w:rPr>
          <w:rFonts w:ascii="Verdana" w:eastAsia="Times New Roman" w:hAnsi="Verdana" w:cs="Times New Roman"/>
          <w:sz w:val="16"/>
          <w:szCs w:val="16"/>
          <w:lang w:val="pt-BR" w:eastAsia="pt-BR"/>
        </w:rPr>
        <w:tab/>
        <w:t>a conclusão da análise pela:</w:t>
      </w:r>
    </w:p>
    <w:p w:rsidR="004D5AEE" w:rsidRPr="00104796" w:rsidRDefault="004D5AEE" w:rsidP="00633351">
      <w:pPr>
        <w:pStyle w:val="Corpodetexto"/>
        <w:widowControl/>
        <w:numPr>
          <w:ilvl w:val="0"/>
          <w:numId w:val="26"/>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prestação</w:t>
      </w:r>
      <w:proofErr w:type="gramEnd"/>
      <w:r w:rsidRPr="00104796">
        <w:rPr>
          <w:rFonts w:ascii="Verdana" w:eastAsia="Times New Roman" w:hAnsi="Verdana" w:cs="Times New Roman"/>
          <w:sz w:val="16"/>
          <w:szCs w:val="16"/>
          <w:lang w:val="pt-BR" w:eastAsia="pt-BR"/>
        </w:rPr>
        <w:t xml:space="preserve"> de contas regular: quando comprovado o alcance das metas no período analisado;</w:t>
      </w:r>
    </w:p>
    <w:p w:rsidR="004D5AEE" w:rsidRPr="00104796" w:rsidRDefault="004D5AEE" w:rsidP="00633351">
      <w:pPr>
        <w:pStyle w:val="Corpodetexto"/>
        <w:widowControl/>
        <w:numPr>
          <w:ilvl w:val="0"/>
          <w:numId w:val="26"/>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prestação</w:t>
      </w:r>
      <w:proofErr w:type="gramEnd"/>
      <w:r w:rsidRPr="00104796">
        <w:rPr>
          <w:rFonts w:ascii="Verdana" w:eastAsia="Times New Roman" w:hAnsi="Verdana" w:cs="Times New Roman"/>
          <w:sz w:val="16"/>
          <w:szCs w:val="16"/>
          <w:lang w:val="pt-BR" w:eastAsia="pt-BR"/>
        </w:rPr>
        <w:t xml:space="preserve"> de contas irregular: quando não comprovado o alcance das metas no período analisado ou evidenciado ato irregular.</w:t>
      </w:r>
    </w:p>
    <w:p w:rsidR="004D5AEE" w:rsidRPr="00104796" w:rsidRDefault="004D5AEE"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w:t>
      </w:r>
      <w:r w:rsidR="009C32A8" w:rsidRPr="00104796">
        <w:rPr>
          <w:rFonts w:ascii="Verdana" w:eastAsia="Times New Roman" w:hAnsi="Verdana" w:cs="Times New Roman"/>
          <w:sz w:val="16"/>
          <w:szCs w:val="16"/>
          <w:lang w:val="pt-BR" w:eastAsia="pt-BR"/>
        </w:rPr>
        <w:t>1</w:t>
      </w:r>
      <w:r w:rsidRPr="00104796">
        <w:rPr>
          <w:rFonts w:ascii="Verdana" w:eastAsia="Times New Roman" w:hAnsi="Verdana" w:cs="Times New Roman"/>
          <w:sz w:val="16"/>
          <w:szCs w:val="16"/>
          <w:lang w:val="pt-BR" w:eastAsia="pt-BR"/>
        </w:rPr>
        <w:t>.6</w:t>
      </w:r>
      <w:r w:rsidR="009C32A8" w:rsidRPr="00104796">
        <w:rPr>
          <w:rFonts w:ascii="Verdana" w:eastAsia="Times New Roman" w:hAnsi="Verdana" w:cs="Times New Roman"/>
          <w:sz w:val="16"/>
          <w:szCs w:val="16"/>
          <w:lang w:val="pt-BR" w:eastAsia="pt-BR"/>
        </w:rPr>
        <w:t xml:space="preserve"> </w:t>
      </w:r>
      <w:r w:rsidRPr="00104796">
        <w:rPr>
          <w:rFonts w:ascii="Verdana" w:eastAsia="Times New Roman" w:hAnsi="Verdana" w:cs="Times New Roman"/>
          <w:sz w:val="16"/>
          <w:szCs w:val="16"/>
          <w:lang w:val="pt-BR" w:eastAsia="pt-BR"/>
        </w:rPr>
        <w:t>No caso de prestação de contas irregular, o Gestor da Parceria deverá notificar a ORGANIZAÇÃO PARCEIRA para, no prazo de 15 dias, prorrogável por igual período, e a critério da ADMINISTRAÇÃO: sanar a irregularidade; cumprir a obrigação ou apresentar justificativa.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11.7 Após manifestação da ORGANIZAÇÃO, o Gestor da Parceria atualizará o Relatório Técnico de Monitoramento e, caso persista a irregularidade, concluirá pela: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continuidade da parceria, determinando a devolução dos recursos relacionados à irregularidade, inexecução apurada ou prestação de contas não apresentada e, a retenção das parcelas dos recursos;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rescisão unilateral da parceria, determinando a devolução dos recursos relacionados à irregularidade, inexecução apurada ou prestação de contas não apresentada e, instauração da tomada de contas especial, caso não haja devolução.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11.8 O Relatório Técnico de Monitoramento e Avaliação, </w:t>
      </w:r>
      <w:proofErr w:type="gramStart"/>
      <w:r w:rsidRPr="00104796">
        <w:rPr>
          <w:rFonts w:ascii="Verdana" w:eastAsia="Times New Roman" w:hAnsi="Verdana" w:cs="Times New Roman"/>
          <w:sz w:val="16"/>
          <w:szCs w:val="16"/>
          <w:lang w:val="pt-BR" w:eastAsia="pt-BR"/>
        </w:rPr>
        <w:t>após</w:t>
      </w:r>
      <w:proofErr w:type="gramEnd"/>
      <w:r w:rsidRPr="00104796">
        <w:rPr>
          <w:rFonts w:ascii="Verdana" w:eastAsia="Times New Roman" w:hAnsi="Verdana" w:cs="Times New Roman"/>
          <w:sz w:val="16"/>
          <w:szCs w:val="16"/>
          <w:lang w:val="pt-BR" w:eastAsia="pt-BR"/>
        </w:rPr>
        <w:t xml:space="preserve"> concluído pelo Gestor da Parceria, deverá ser submetido à homologação da Comissão de Monitoramento e Avaliação.</w:t>
      </w:r>
    </w:p>
    <w:p w:rsidR="009C32A8" w:rsidRPr="00104796" w:rsidRDefault="009C32A8"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SEGUNDA- DA PRESTAÇÃO DE CONTAS FINAL:</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12.1 A ORGANIZAÇÃO PARCEIRA prestará contas da boa e regular aplicação dos recursos recebidos no término da vigência da parceria, observando-se as regras previstas nos arts. </w:t>
      </w:r>
      <w:proofErr w:type="gramStart"/>
      <w:r w:rsidRPr="00104796">
        <w:rPr>
          <w:rFonts w:ascii="Verdana" w:eastAsia="Times New Roman" w:hAnsi="Verdana" w:cs="Times New Roman"/>
          <w:sz w:val="16"/>
          <w:szCs w:val="16"/>
          <w:lang w:val="pt-BR" w:eastAsia="pt-BR"/>
        </w:rPr>
        <w:t>63 a 72 da Lei Federal nº</w:t>
      </w:r>
      <w:proofErr w:type="gramEnd"/>
      <w:r w:rsidRPr="00104796">
        <w:rPr>
          <w:rFonts w:ascii="Verdana" w:eastAsia="Times New Roman" w:hAnsi="Verdana" w:cs="Times New Roman"/>
          <w:sz w:val="16"/>
          <w:szCs w:val="16"/>
          <w:lang w:val="pt-BR" w:eastAsia="pt-BR"/>
        </w:rPr>
        <w:t xml:space="preserve"> 13.019, de 2014 e, arts. </w:t>
      </w:r>
      <w:proofErr w:type="gramStart"/>
      <w:r w:rsidRPr="00104796">
        <w:rPr>
          <w:rFonts w:ascii="Verdana" w:eastAsia="Times New Roman" w:hAnsi="Verdana" w:cs="Times New Roman"/>
          <w:sz w:val="16"/>
          <w:szCs w:val="16"/>
          <w:lang w:val="pt-BR" w:eastAsia="pt-BR"/>
        </w:rPr>
        <w:t>57 a 74 do Decreto Estadual nº</w:t>
      </w:r>
      <w:proofErr w:type="gramEnd"/>
      <w:r w:rsidRPr="00104796">
        <w:rPr>
          <w:rFonts w:ascii="Verdana" w:eastAsia="Times New Roman" w:hAnsi="Verdana" w:cs="Times New Roman"/>
          <w:sz w:val="16"/>
          <w:szCs w:val="16"/>
          <w:lang w:val="pt-BR" w:eastAsia="pt-BR"/>
        </w:rPr>
        <w:t xml:space="preserve"> 14.494/16, além das cláusulas constantes deste Termo de XX (especificar qual o tipo de parceria – Fomento ou Colaboração) e do Plano de Trabalho aprovado.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12.2 A prestação de contas apresentada pela ORGANIZAÇÃO PARCEIRA terá o objetivo de demonstrar e verificar resultados e deverá conter elementos que permitam à ADMINISTRAÇÃO concluir que o objeto da parceria foi executado conforme pactuado, com a descrição pormenorizada das atividades realizadas e a comprovação do alcance das metas e dos resultados esperados, sendo considerada a verdade real e os resultados efetivamente alcançados.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12.3 A ORGANIZAÇÃO PARCEIRA deverá apresentar a Prestação de Contas Final, por meio do Relatório Final de Execução do Objeto, no prazo de até 30 (trinta) dias após o término da execução da parceria.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12.3.1 Na hipótese de atuação em rede, caberá à ORGANIZAÇÃO PARCEIRA celebrante apresentar a prestação de contas, inclusive o que refere às ações executadas pelas Organizações da Sociedade </w:t>
      </w:r>
      <w:proofErr w:type="gramStart"/>
      <w:r w:rsidRPr="00104796">
        <w:rPr>
          <w:rFonts w:ascii="Verdana" w:eastAsia="Times New Roman" w:hAnsi="Verdana" w:cs="Times New Roman"/>
          <w:sz w:val="16"/>
          <w:szCs w:val="16"/>
          <w:lang w:val="pt-BR" w:eastAsia="pt-BR"/>
        </w:rPr>
        <w:t>Civil “executantes</w:t>
      </w:r>
      <w:proofErr w:type="gramEnd"/>
      <w:r w:rsidRPr="00104796">
        <w:rPr>
          <w:rFonts w:ascii="Verdana" w:eastAsia="Times New Roman" w:hAnsi="Verdana" w:cs="Times New Roman"/>
          <w:sz w:val="16"/>
          <w:szCs w:val="16"/>
          <w:lang w:val="pt-BR" w:eastAsia="pt-BR"/>
        </w:rPr>
        <w:t xml:space="preserve"> e não celebrantes”.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12.4 O Relatório Final de Execução do Objeto observará o Modelo constante do Anexo V da Resolução SEFAZ nº 2.733/2016, o qual deverá ser encaminhado por meio de Ofício e conter o seguinte:</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demonstração do alcance das metas referentes ao período de que trata a prestação de contas;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descrição das ações desenvolvidas para o cumprimento do objeto;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documentos de comprovação do cumprimento do objeto: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documentos de comprovação do cumprimento da contrapartida, quando for o caso;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comprovante da devolução de eventual saldo remanescente;</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w:t>
      </w:r>
      <w:proofErr w:type="gramEnd"/>
      <w:r w:rsidRPr="00104796">
        <w:rPr>
          <w:rFonts w:ascii="Verdana" w:eastAsia="Times New Roman" w:hAnsi="Verdana" w:cs="Times New Roman"/>
          <w:sz w:val="16"/>
          <w:szCs w:val="16"/>
          <w:lang w:val="pt-BR" w:eastAsia="pt-BR"/>
        </w:rPr>
        <w:tab/>
        <w:t>previsão de reserva de recursos para pagamento das verbas rescisórias de que trata do §3º do art. 41 do Decreto Estadual nº 14.494/16, quando for o caso.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12.5 Na hipótese de não comprovação do alcance das metas ou quando houver evidência de existência de ato irregular, a ADMINISTRAÇÃO notificará a ORGANIZAÇÃO PARCERIA para que apresente, no prazo de 30 (trinta) dias, o Relatório Final de Execução Financeira, que deverá ser encaminhado por meio de Ofício e conter:</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lastRenderedPageBreak/>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 relação das receitas e despesas realizadas, inclusive dos rendimentos financeiros (Modelos do Anexo VI e VII da Resolução SEFAZ nº 2.733/2016);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o extrato da conta bancária específica;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a memória de cálculo do rateio das despesas, quando for o caso, a qual deverá conter a indicação do valor integral da despesa e o detalhamento da divisão dos custos, especificando a fonte de custeio de cada fração, com a identificação do número e do órgão ou da entidade parceria, vedada a duplicidade ou a sobreposição de fontes de recursos no custeio de uma mesma parcela da despesa;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 relação dos bens adquiridos, produzidos ou transformados, quando houver (Modelo do Anexo VIII da Resolução SEFAZ nº 2.733/2016);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cópias das notas e dos comprovantes fiscais ou dos recibos, inclusive dos holerites, com data do documentos, valor, dados da organização da sociedade civil e do fornecedor e a indicação do produto ou do serviço;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w:t>
      </w:r>
      <w:proofErr w:type="gramEnd"/>
      <w:r w:rsidRPr="00104796">
        <w:rPr>
          <w:rFonts w:ascii="Verdana" w:eastAsia="Times New Roman" w:hAnsi="Verdana" w:cs="Times New Roman"/>
          <w:sz w:val="16"/>
          <w:szCs w:val="16"/>
          <w:lang w:val="pt-BR" w:eastAsia="pt-BR"/>
        </w:rPr>
        <w:tab/>
        <w:t>comprovação da contratação realizada nos termos do art. 35 do Decreto Estadual nº 14.494/16.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12.6 Os dados financeiros serão analisados com o intuito de estabelecer o nexo de causalidade entre a receita e a despesa realizada e serão glosados valores relacionados a metas e resultados descumpridos sem justificativa suficiente.</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12.7 A análise da Prestação de Contas Final pela ADMINISTRAÇÃO será formalizada por meio do Parecer Técnico Conclusivo, emitido pelo Gestor da Parceria, que embasará a decisão da autoridade competente e deverá conter as seguintes informações: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verificação do cumprimento do objeto e do alcance das metas previstas no Plano de Trabalho, considerando os Relatórios Parciais/Final de Execução do Objeto, Relatórios de Visitas Técnicas In Loco e Relatório Técnico de Monitoramento e Avaliação;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avaliação dos efeitos da parceria, conforme § 1º do art. 58 do Decreto Estadual nº 14.494/16;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Conclusão da análise pela:</w:t>
      </w:r>
    </w:p>
    <w:p w:rsidR="004D5AEE" w:rsidRPr="00104796" w:rsidRDefault="009C32A8" w:rsidP="00633351">
      <w:pPr>
        <w:pStyle w:val="Corpodetexto"/>
        <w:widowControl/>
        <w:numPr>
          <w:ilvl w:val="0"/>
          <w:numId w:val="27"/>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aprovação</w:t>
      </w:r>
      <w:proofErr w:type="gramEnd"/>
      <w:r w:rsidRPr="00104796">
        <w:rPr>
          <w:rFonts w:ascii="Verdana" w:eastAsia="Times New Roman" w:hAnsi="Verdana" w:cs="Times New Roman"/>
          <w:sz w:val="16"/>
          <w:szCs w:val="16"/>
          <w:lang w:val="pt-BR" w:eastAsia="pt-BR"/>
        </w:rPr>
        <w:t xml:space="preserve"> das contas: quando constatado o cumprimento do objeto e das metas;</w:t>
      </w:r>
      <w:r w:rsidR="004D5AEE" w:rsidRPr="00104796">
        <w:rPr>
          <w:rFonts w:ascii="Verdana" w:eastAsia="Times New Roman" w:hAnsi="Verdana" w:cs="Times New Roman"/>
          <w:sz w:val="16"/>
          <w:szCs w:val="16"/>
          <w:lang w:val="pt-BR" w:eastAsia="pt-BR"/>
        </w:rPr>
        <w:t xml:space="preserve"> </w:t>
      </w:r>
    </w:p>
    <w:p w:rsidR="009C32A8" w:rsidRPr="00104796" w:rsidRDefault="009C32A8" w:rsidP="00633351">
      <w:pPr>
        <w:pStyle w:val="Corpodetexto"/>
        <w:widowControl/>
        <w:numPr>
          <w:ilvl w:val="0"/>
          <w:numId w:val="27"/>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aprovação</w:t>
      </w:r>
      <w:proofErr w:type="gramEnd"/>
      <w:r w:rsidRPr="00104796">
        <w:rPr>
          <w:rFonts w:ascii="Verdana" w:eastAsia="Times New Roman" w:hAnsi="Verdana" w:cs="Times New Roman"/>
          <w:sz w:val="16"/>
          <w:szCs w:val="16"/>
          <w:lang w:val="pt-BR" w:eastAsia="pt-BR"/>
        </w:rPr>
        <w:t xml:space="preserve"> das contas com ressalva: quando, apesar do cumprimento do objeto e das metas, for constatada impropriedade ou qualquer outra falta de natureza formal que não resulte em dano ao erário;</w:t>
      </w:r>
    </w:p>
    <w:p w:rsidR="009C32A8" w:rsidRPr="00104796" w:rsidRDefault="009C32A8" w:rsidP="00633351">
      <w:pPr>
        <w:pStyle w:val="Corpodetexto"/>
        <w:widowControl/>
        <w:numPr>
          <w:ilvl w:val="0"/>
          <w:numId w:val="27"/>
        </w:numPr>
        <w:spacing w:before="120" w:after="120"/>
        <w:ind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rejeição</w:t>
      </w:r>
      <w:proofErr w:type="gramEnd"/>
      <w:r w:rsidRPr="00104796">
        <w:rPr>
          <w:rFonts w:ascii="Verdana" w:eastAsia="Times New Roman" w:hAnsi="Verdana" w:cs="Times New Roman"/>
          <w:sz w:val="16"/>
          <w:szCs w:val="16"/>
          <w:lang w:val="pt-BR" w:eastAsia="pt-BR"/>
        </w:rPr>
        <w:t xml:space="preserve"> das contas: quando houver omissão no dever de prestar contas, descumprimento injustificado do objeto, dano ao erário ou desfalque ou desvio de dinheiro, bens ou valores públicos.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12.8 Após decisão acerca da Prestação de Contas Final, o Gestor da Parceria notificará a ORGANIZAÇÃO PARCEIRA para, no prazo de 30 dias, sanar a irregularidade/cumprir a obrigação ou apresentar recurso à autoridade que proferiu a decisão final.</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12.9 Exaurida</w:t>
      </w:r>
      <w:proofErr w:type="gramEnd"/>
      <w:r w:rsidRPr="00104796">
        <w:rPr>
          <w:rFonts w:ascii="Verdana" w:eastAsia="Times New Roman" w:hAnsi="Verdana" w:cs="Times New Roman"/>
          <w:sz w:val="16"/>
          <w:szCs w:val="16"/>
          <w:lang w:val="pt-BR" w:eastAsia="pt-BR"/>
        </w:rPr>
        <w:t xml:space="preserve"> a fase recursal, o Gestor da Parceria deverá:</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no caso de aprovação com ressalva: registrar na plataforma eletrônica (quando houver) as causas da ressalva. Tal ato terá função preventiva e será considerado na eventual aplicação de sanções previstas na legislação;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no caso de rejeição: notificar a ORGANIZAÇÃO PARCEIRA para, no prazo de 30 dias, devolver os recursos relacionados à irregularidade, inexecução apurada ou prestação de contas não apresentada ou solicitar o ressarcimento ao erário por meio de “Ações Compensatórias de Interesse Público”.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12.10 O não ressarcimento dos recursos pela ORGANIZAÇÃO PARCEIRA ensejará a instauração da Tomada de Contas Especial e o registro da rejeição da prestação de contas e de suas causas na plataforma eletrônica (quando houver) e no Sistema de Planejamento e Finanças do Estado.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12.11 O prazo de análise da Prestação de Contas Final pela ADMINISTRAÇÃO será de XX (estabelecer o prazo, observando o art. 73 do Decreto Estadual nº 14.494/16), contados da apresentação do Relatório Final de Execução do Objeto, podendo ser prorrogado por igual período, desde que não ultrapasse o limite do art. 73 do Decreto Estadual nº 14.494/16.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12.12 Os débitos a serem restituídos pela ORGANIZAÇÃO PARCEIRA serão apurados mediante atualização monetária, acrescido de juros calculados conforme art. 74 do Decreto Estadual nº 14.494/16.</w:t>
      </w:r>
    </w:p>
    <w:p w:rsidR="009C32A8" w:rsidRPr="00104796" w:rsidRDefault="009C32A8"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TERCEIRA – DA RESTITUIÇÃO DOS RECURSOS:</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13.1 Por ocasião da conclusão, denúncia, rescisão ou extinção da parceria, os saldos financeiros remanescentes, inclusive os provenientes das receitas obtidas das aplicações financeiras, serão devolvidos à ADMINISTRAÇÃO no prazo improrrogável de 30 (trinta) dias da data de ocorrência da situação, </w:t>
      </w:r>
      <w:proofErr w:type="gramStart"/>
      <w:r w:rsidRPr="00104796">
        <w:rPr>
          <w:rFonts w:ascii="Verdana" w:eastAsia="Times New Roman" w:hAnsi="Verdana" w:cs="Times New Roman"/>
          <w:sz w:val="16"/>
          <w:szCs w:val="16"/>
          <w:lang w:val="pt-BR" w:eastAsia="pt-BR"/>
        </w:rPr>
        <w:t>sob pena</w:t>
      </w:r>
      <w:proofErr w:type="gramEnd"/>
      <w:r w:rsidRPr="00104796">
        <w:rPr>
          <w:rFonts w:ascii="Verdana" w:eastAsia="Times New Roman" w:hAnsi="Verdana" w:cs="Times New Roman"/>
          <w:sz w:val="16"/>
          <w:szCs w:val="16"/>
          <w:lang w:val="pt-BR" w:eastAsia="pt-BR"/>
        </w:rPr>
        <w:t xml:space="preserve"> de imediata instauração de Tomada de Contas Especial do responsável.</w:t>
      </w:r>
    </w:p>
    <w:p w:rsidR="009C32A8" w:rsidRPr="00104796" w:rsidRDefault="009C32A8"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QUARTA - DO CONTROLE:</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14.1 </w:t>
      </w:r>
      <w:proofErr w:type="gramStart"/>
      <w:r w:rsidRPr="00104796">
        <w:rPr>
          <w:rFonts w:ascii="Verdana" w:eastAsia="Times New Roman" w:hAnsi="Verdana" w:cs="Times New Roman"/>
          <w:sz w:val="16"/>
          <w:szCs w:val="16"/>
          <w:lang w:val="pt-BR" w:eastAsia="pt-BR"/>
        </w:rPr>
        <w:t>É</w:t>
      </w:r>
      <w:proofErr w:type="gramEnd"/>
      <w:r w:rsidRPr="00104796">
        <w:rPr>
          <w:rFonts w:ascii="Verdana" w:eastAsia="Times New Roman" w:hAnsi="Verdana" w:cs="Times New Roman"/>
          <w:sz w:val="16"/>
          <w:szCs w:val="16"/>
          <w:lang w:val="pt-BR" w:eastAsia="pt-BR"/>
        </w:rPr>
        <w:t xml:space="preserve"> garantido o livre acesso dos agentes da ADMINISTRAÇÃO, do controle interno e do Tribunal de Contas correspondente aos processos, aos documentos e às informações relacionadas a esta Parceria, bem como aos locais de execução do objeto.</w:t>
      </w:r>
    </w:p>
    <w:p w:rsidR="009C32A8" w:rsidRPr="00104796" w:rsidRDefault="009C32A8"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lastRenderedPageBreak/>
        <w:t>CLÁUSULA DÉCIMA QUINTA– DA ALTERAÇÃO DO TERMO DE FOMENTO OU DO PLANO DE TRABALHO:</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w:t>
      </w:r>
      <w:r w:rsidR="007D5460" w:rsidRPr="00104796">
        <w:rPr>
          <w:rFonts w:ascii="Verdana" w:eastAsia="Times New Roman" w:hAnsi="Verdana" w:cs="Times New Roman"/>
          <w:sz w:val="16"/>
          <w:szCs w:val="16"/>
          <w:lang w:val="pt-BR" w:eastAsia="pt-BR"/>
        </w:rPr>
        <w:t>5</w:t>
      </w:r>
      <w:r w:rsidRPr="00104796">
        <w:rPr>
          <w:rFonts w:ascii="Verdana" w:eastAsia="Times New Roman" w:hAnsi="Verdana" w:cs="Times New Roman"/>
          <w:sz w:val="16"/>
          <w:szCs w:val="16"/>
          <w:lang w:val="pt-BR" w:eastAsia="pt-BR"/>
        </w:rPr>
        <w:t>.1</w:t>
      </w:r>
      <w:r w:rsidRPr="00104796">
        <w:rPr>
          <w:rFonts w:ascii="Verdana" w:eastAsia="Times New Roman" w:hAnsi="Verdana" w:cs="Times New Roman"/>
          <w:sz w:val="16"/>
          <w:szCs w:val="16"/>
          <w:lang w:val="pt-BR" w:eastAsia="pt-BR"/>
        </w:rPr>
        <w:tab/>
        <w:t>A ADMINISTRAÇÃO poderá autorizar ou propor a alteração deste Termo de XX (especificar qual o tipo de parceria – Fomento ou Colaboração) ou do Plano de Trabalho que lhe é parte integrante, após, respectivamente, solicitação fundamentada da ORGANIZAÇÃO PARCEIRA ou sua anuência, desde que não haja alteração de seu objeto, nas situações abaixo e da seguinte forma: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w:t>
      </w:r>
      <w:r w:rsidRPr="00104796">
        <w:rPr>
          <w:rFonts w:ascii="Verdana" w:eastAsia="Times New Roman" w:hAnsi="Verdana" w:cs="Times New Roman"/>
          <w:sz w:val="16"/>
          <w:szCs w:val="16"/>
          <w:lang w:val="pt-BR" w:eastAsia="pt-BR"/>
        </w:rPr>
        <w:tab/>
        <w:t>– por Termo Aditivo à parceria para:</w:t>
      </w:r>
    </w:p>
    <w:p w:rsidR="009C32A8" w:rsidRPr="00104796" w:rsidRDefault="009C32A8"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ampliação de até trinta por cento do valor global;</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redução do valor global, sem limitação de montante;</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prorrogação da vigência, observados os limites do art. 21 do Decreto Estadual nº 14.494/16;</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alteração da destinação dos bens remanescentes.</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II</w:t>
      </w:r>
      <w:r w:rsidRPr="00104796">
        <w:rPr>
          <w:rFonts w:ascii="Verdana" w:eastAsia="Times New Roman" w:hAnsi="Verdana" w:cs="Times New Roman"/>
          <w:sz w:val="16"/>
          <w:szCs w:val="16"/>
          <w:lang w:val="pt-BR" w:eastAsia="pt-BR"/>
        </w:rPr>
        <w:tab/>
        <w:t xml:space="preserve">– por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nas demais hipóteses de alteração, tais como: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utilização de rendimentos de aplicações financeiras ou de saldos, porventura existentes antes do término da execução da parceria;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ajustes da execução do objeto da parceria no Plano de Trabalho;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 xml:space="preserve">remanejamento de recursos sem alteração do valor global, vedada a modificação da natureza da despesa; ou </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alteração da fonte de custeio de recurso, mediante justificativa prévia do gestor.</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15.2 Além das hipóteses previstas no item anterior, a Parceria deverá ser alterada por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independentemente de anuência da ORGANIZAÇÃO PARCEIRA, para: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prorrogação da vigência, antes de seu término, quando a ADMINISTRAÇÃO tiver dado causa ao atraso na liberação de recursos financeiros, ficando a prorrogação limitada ao exato período do atraso verificado; ou</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indicação dos créditos orçamentários de exercícios futuros.</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15.3 Nas hipóteses de alteração a pedido da ORGANIZAÇÃO PARCEIRA, a ADMINISTRAÇÃO deverá se manifestar sobre o pleito no prazo de 30 (trinta) dias, contado da data de sua apresentação, ficando o prazo suspenso quando forem solicitados esclarecimentos àquela Organização.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15.4 Os pedidos de alteração realizados pela ORGANIZAÇÃO PARCEIRA devem ser apresentados em até 45 (quarenta e cinco) dias, antes do término da vigência.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15.5 A formalização do Termo Aditivo ou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xml:space="preserve"> deve ser realizada durante a vigência da Parceria.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SEXTA– DA PUBLICAÇÃO: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16.1 A publicação do extrato deste Termo, bem como de suas alterações, por meio de Termo Aditivo ou </w:t>
      </w:r>
      <w:proofErr w:type="spellStart"/>
      <w:r w:rsidRPr="00104796">
        <w:rPr>
          <w:rFonts w:ascii="Verdana" w:eastAsia="Times New Roman" w:hAnsi="Verdana" w:cs="Times New Roman"/>
          <w:sz w:val="16"/>
          <w:szCs w:val="16"/>
          <w:lang w:val="pt-BR" w:eastAsia="pt-BR"/>
        </w:rPr>
        <w:t>Apostilamento</w:t>
      </w:r>
      <w:proofErr w:type="spellEnd"/>
      <w:r w:rsidRPr="00104796">
        <w:rPr>
          <w:rFonts w:ascii="Verdana" w:eastAsia="Times New Roman" w:hAnsi="Verdana" w:cs="Times New Roman"/>
          <w:sz w:val="16"/>
          <w:szCs w:val="16"/>
          <w:lang w:val="pt-BR" w:eastAsia="pt-BR"/>
        </w:rPr>
        <w:t>, no Diário Oficial do Estado de Mato Grosso do Sul – DOE/MS é condição indispensável para sua eficácia, e será providenciada pela ADMINISTRAÇÃO no prazo de até 30 (trinta) dias a contar de sua assinatura.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16.2 A ORGANIZAÇÃO PARCEIRA deverá divulgar na internet e em locais visíveis de sua sede e do estabelecimento em que exerça suas ações, as seguintes informações acerca da celebração desta Parceria, as quais deverão ficar disponíveis desde a data da sua assinatura até 180 dias após a prestação de contas final:</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data de assinatura e identificação do instrumento da Parceria e do órgão ou entidade da administração pública responsável;</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nome da ORGANIZAÇÃO e seu número de inscrição no CNPJ;</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descrição do objeto da parceria;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d)</w:t>
      </w:r>
      <w:proofErr w:type="gramEnd"/>
      <w:r w:rsidRPr="00104796">
        <w:rPr>
          <w:rFonts w:ascii="Verdana" w:eastAsia="Times New Roman" w:hAnsi="Verdana" w:cs="Times New Roman"/>
          <w:sz w:val="16"/>
          <w:szCs w:val="16"/>
          <w:lang w:val="pt-BR" w:eastAsia="pt-BR"/>
        </w:rPr>
        <w:tab/>
        <w:t>valor da parceria e valores liberados, quando for o caso;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e</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situação da prestação de contas, que deverá informar a data prevista para apresentação, a data em que foi apresentada, o prazo para sua análise e o resultado conclusivo;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f)</w:t>
      </w:r>
      <w:proofErr w:type="gramEnd"/>
      <w:r w:rsidRPr="00104796">
        <w:rPr>
          <w:rFonts w:ascii="Verdana" w:eastAsia="Times New Roman" w:hAnsi="Verdana" w:cs="Times New Roman"/>
          <w:sz w:val="16"/>
          <w:szCs w:val="16"/>
          <w:lang w:val="pt-BR" w:eastAsia="pt-BR"/>
        </w:rPr>
        <w:tab/>
        <w:t>o valor total da remuneração da equipe de trabalho, as funções que seus integrantes desempenham e a remuneração prevista para o respectivo exercício, quando vinculado à execução do objeto e pagos com os recursos da parceria.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SÉTIMA - DO FORO COMPETENTE:</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17.1 Elegem as partes como único competente, com renúncia expressa a qualquer outro, o Foro da Comarca de Campo Grande, Capital do Estado de Mato Grosso do Sul, para dirimir as dúvidas e controvérsias decorrentes da execução da presente Parceria.</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 xml:space="preserve">17.2 </w:t>
      </w:r>
      <w:proofErr w:type="gramStart"/>
      <w:r w:rsidRPr="00104796">
        <w:rPr>
          <w:rFonts w:ascii="Verdana" w:eastAsia="Times New Roman" w:hAnsi="Verdana" w:cs="Times New Roman"/>
          <w:sz w:val="16"/>
          <w:szCs w:val="16"/>
          <w:lang w:val="pt-BR" w:eastAsia="pt-BR"/>
        </w:rPr>
        <w:t>Fica</w:t>
      </w:r>
      <w:proofErr w:type="gramEnd"/>
      <w:r w:rsidRPr="00104796">
        <w:rPr>
          <w:rFonts w:ascii="Verdana" w:eastAsia="Times New Roman" w:hAnsi="Verdana" w:cs="Times New Roman"/>
          <w:sz w:val="16"/>
          <w:szCs w:val="16"/>
          <w:lang w:val="pt-BR" w:eastAsia="pt-BR"/>
        </w:rPr>
        <w:t xml:space="preserve"> estabelecida a obrigatoriedade de prévia tentativa de solução administrativa, com a participação de órgão encarregado de assessoramento jurídico integrante da estrutura da Administração Pública.</w:t>
      </w:r>
    </w:p>
    <w:p w:rsidR="007D5460" w:rsidRPr="00104796" w:rsidRDefault="007D5460"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OITAVA – DA DENÚNCIA E DA RESCISÃO:</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lastRenderedPageBreak/>
        <w:t xml:space="preserve">18.1 </w:t>
      </w:r>
      <w:proofErr w:type="gramStart"/>
      <w:r w:rsidRPr="00104796">
        <w:rPr>
          <w:rFonts w:ascii="Verdana" w:eastAsia="Times New Roman" w:hAnsi="Verdana" w:cs="Times New Roman"/>
          <w:sz w:val="16"/>
          <w:szCs w:val="16"/>
          <w:lang w:val="pt-BR" w:eastAsia="pt-BR"/>
        </w:rPr>
        <w:t>É</w:t>
      </w:r>
      <w:proofErr w:type="gramEnd"/>
      <w:r w:rsidRPr="00104796">
        <w:rPr>
          <w:rFonts w:ascii="Verdana" w:eastAsia="Times New Roman" w:hAnsi="Verdana" w:cs="Times New Roman"/>
          <w:sz w:val="16"/>
          <w:szCs w:val="16"/>
          <w:lang w:val="pt-BR" w:eastAsia="pt-BR"/>
        </w:rPr>
        <w:t xml:space="preserve"> facultado aos partícipes rescindirem o presente instrumento, a qualquer tempo, com as respectivas condições, sanções e delimitações claras das responsabilidades, além de estipulação de prazo de antecedência para a publicidade dessa intenção, que não poderá ser inferior a 60 (sessenta) dias.</w:t>
      </w:r>
    </w:p>
    <w:p w:rsidR="007D5460" w:rsidRPr="00104796" w:rsidRDefault="007D5460"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DÉCIMA NONA – DAS SANÇÕES:</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19</w:t>
      </w:r>
      <w:r w:rsidR="000B4F77" w:rsidRPr="00104796">
        <w:rPr>
          <w:rFonts w:ascii="Verdana" w:eastAsia="Times New Roman" w:hAnsi="Verdana" w:cs="Times New Roman"/>
          <w:sz w:val="16"/>
          <w:szCs w:val="16"/>
          <w:lang w:val="pt-BR" w:eastAsia="pt-BR"/>
        </w:rPr>
        <w:t xml:space="preserve">.1 </w:t>
      </w:r>
      <w:r w:rsidRPr="00104796">
        <w:rPr>
          <w:rFonts w:ascii="Verdana" w:eastAsia="Times New Roman" w:hAnsi="Verdana" w:cs="Times New Roman"/>
          <w:sz w:val="16"/>
          <w:szCs w:val="16"/>
          <w:lang w:val="pt-BR" w:eastAsia="pt-BR"/>
        </w:rPr>
        <w:t>Quando a execução da presente parceria estiver em desacordo com o Plano de Trabalho e com as normas da Lei nº 13.019/2014 e da legislação específica, poderão ser aplicadas as seguintes sanções (art. 75 do Decreto nº 14.494/2016):</w:t>
      </w:r>
    </w:p>
    <w:p w:rsidR="007D5460"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a</w:t>
      </w:r>
      <w:proofErr w:type="gramEnd"/>
      <w:r w:rsidRPr="00104796">
        <w:rPr>
          <w:rFonts w:ascii="Verdana" w:eastAsia="Times New Roman" w:hAnsi="Verdana" w:cs="Times New Roman"/>
          <w:sz w:val="16"/>
          <w:szCs w:val="16"/>
          <w:lang w:val="pt-BR" w:eastAsia="pt-BR"/>
        </w:rPr>
        <w:t>)</w:t>
      </w:r>
      <w:r w:rsidRPr="00104796">
        <w:rPr>
          <w:rFonts w:ascii="Verdana" w:eastAsia="Times New Roman" w:hAnsi="Verdana" w:cs="Times New Roman"/>
          <w:sz w:val="16"/>
          <w:szCs w:val="16"/>
          <w:lang w:val="pt-BR" w:eastAsia="pt-BR"/>
        </w:rPr>
        <w:tab/>
        <w:t>advertência, de caráter preventivo, que será aplicada quando verificadas impropriedades praticadas pela ORGANIZAÇÃO PARCEIRA que não justifiquem a aplicação de penalidade mais grave;</w:t>
      </w:r>
    </w:p>
    <w:p w:rsidR="000B4F77" w:rsidRPr="00104796" w:rsidRDefault="007D5460"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b)</w:t>
      </w:r>
      <w:proofErr w:type="gramEnd"/>
      <w:r w:rsidRPr="00104796">
        <w:rPr>
          <w:rFonts w:ascii="Verdana" w:eastAsia="Times New Roman" w:hAnsi="Verdana" w:cs="Times New Roman"/>
          <w:sz w:val="16"/>
          <w:szCs w:val="16"/>
          <w:lang w:val="pt-BR" w:eastAsia="pt-BR"/>
        </w:rPr>
        <w:tab/>
        <w:t>suspensão temporária, que será aplicada nos casos em que forem verificadas irregularidades na celebração, execução ou prestação de contas da parceria e não se justificar a imposição de penalidade mais grave, considerando-se a natureza e a gravidade da infração cometida, as peculiaridades do caso concreto, as circunstâncias agravantes e atenuantes e os danos que dela provieram para a ADMINISTRAÇÃO. Esta sanção impede a ORGANIZAÇÃO PARCEIRA de participar de Chamamento Público e de</w:t>
      </w:r>
      <w:r w:rsidR="000B4F77" w:rsidRPr="00104796">
        <w:rPr>
          <w:rFonts w:ascii="Verdana" w:eastAsia="Times New Roman" w:hAnsi="Verdana" w:cs="Times New Roman"/>
          <w:sz w:val="16"/>
          <w:szCs w:val="16"/>
          <w:lang w:val="pt-BR" w:eastAsia="pt-BR"/>
        </w:rPr>
        <w:t xml:space="preserve"> celebrar parcerias/contratos com órgãos e entidades da Administração Pública por prazo de até </w:t>
      </w:r>
      <w:proofErr w:type="gramStart"/>
      <w:r w:rsidR="000B4F77" w:rsidRPr="00104796">
        <w:rPr>
          <w:rFonts w:ascii="Verdana" w:eastAsia="Times New Roman" w:hAnsi="Verdana" w:cs="Times New Roman"/>
          <w:sz w:val="16"/>
          <w:szCs w:val="16"/>
          <w:lang w:val="pt-BR" w:eastAsia="pt-BR"/>
        </w:rPr>
        <w:t>2</w:t>
      </w:r>
      <w:proofErr w:type="gramEnd"/>
      <w:r w:rsidR="000B4F77" w:rsidRPr="00104796">
        <w:rPr>
          <w:rFonts w:ascii="Verdana" w:eastAsia="Times New Roman" w:hAnsi="Verdana" w:cs="Times New Roman"/>
          <w:sz w:val="16"/>
          <w:szCs w:val="16"/>
          <w:lang w:val="pt-BR" w:eastAsia="pt-BR"/>
        </w:rPr>
        <w:t xml:space="preserve"> anos;</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proofErr w:type="gramStart"/>
      <w:r w:rsidRPr="00104796">
        <w:rPr>
          <w:rFonts w:ascii="Verdana" w:eastAsia="Times New Roman" w:hAnsi="Verdana" w:cs="Times New Roman"/>
          <w:sz w:val="16"/>
          <w:szCs w:val="16"/>
          <w:lang w:val="pt-BR" w:eastAsia="pt-BR"/>
        </w:rPr>
        <w:t>c)</w:t>
      </w:r>
      <w:proofErr w:type="gramEnd"/>
      <w:r w:rsidRPr="00104796">
        <w:rPr>
          <w:rFonts w:ascii="Verdana" w:eastAsia="Times New Roman" w:hAnsi="Verdana" w:cs="Times New Roman"/>
          <w:sz w:val="16"/>
          <w:szCs w:val="16"/>
          <w:lang w:val="pt-BR" w:eastAsia="pt-BR"/>
        </w:rPr>
        <w:tab/>
        <w:t xml:space="preserve">declaração de inidoneidade, que será aplicada nos casos em que forem verificadas irregularidades na celebração, execução ou prestação de contas que justifiquem a imposição de penalidade mais grave. Esta sanção impede que a ORGANIZAÇÃO PARCEIRA participe de Chamamento Público e de celebrar parcerias/contratos com órgãos/entidades de todas as esferas de governo, enquanto perdurarem os motivos determinantes da punição ou até que seja promovida a reabilitação perante a autoridade que aplicou a penalidade, que ocorrerá quando a ORGANIZAÇÃO PARCEIRA ressarcir a Administração Pública pelos prejuízos resultantes, e </w:t>
      </w:r>
      <w:proofErr w:type="gramStart"/>
      <w:r w:rsidRPr="00104796">
        <w:rPr>
          <w:rFonts w:ascii="Verdana" w:eastAsia="Times New Roman" w:hAnsi="Verdana" w:cs="Times New Roman"/>
          <w:sz w:val="16"/>
          <w:szCs w:val="16"/>
          <w:lang w:val="pt-BR" w:eastAsia="pt-BR"/>
        </w:rPr>
        <w:t>após</w:t>
      </w:r>
      <w:proofErr w:type="gramEnd"/>
      <w:r w:rsidRPr="00104796">
        <w:rPr>
          <w:rFonts w:ascii="Verdana" w:eastAsia="Times New Roman" w:hAnsi="Verdana" w:cs="Times New Roman"/>
          <w:sz w:val="16"/>
          <w:szCs w:val="16"/>
          <w:lang w:val="pt-BR" w:eastAsia="pt-BR"/>
        </w:rPr>
        <w:t xml:space="preserve"> decorrido o prazo de dois anos da aplicação da sanção de declaração de idoneidade.</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19.2 Da decisão administrativa que aplicar as sanções previstas nesta Cláusula</w:t>
      </w:r>
      <w:proofErr w:type="gramStart"/>
      <w:r w:rsidRPr="00104796">
        <w:rPr>
          <w:rFonts w:ascii="Verdana" w:eastAsia="Times New Roman" w:hAnsi="Verdana" w:cs="Times New Roman"/>
          <w:sz w:val="16"/>
          <w:szCs w:val="16"/>
          <w:lang w:val="pt-BR" w:eastAsia="pt-BR"/>
        </w:rPr>
        <w:t>, caberá</w:t>
      </w:r>
      <w:proofErr w:type="gramEnd"/>
      <w:r w:rsidRPr="00104796">
        <w:rPr>
          <w:rFonts w:ascii="Verdana" w:eastAsia="Times New Roman" w:hAnsi="Verdana" w:cs="Times New Roman"/>
          <w:sz w:val="16"/>
          <w:szCs w:val="16"/>
          <w:lang w:val="pt-BR" w:eastAsia="pt-BR"/>
        </w:rPr>
        <w:t xml:space="preserve"> recurso administrativo, no prazo de 10 (dez) dias, contados da ciência da decisão.</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19.3 Nas sanções de suspensão temporária e de declaração de inidoneidade, o recurso cabível é o Pedido de Reconsideração.</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19.4 Na hipótese de aplicação de sanção de suspensão temporária ou de declaração de inidoneidade, a ORGANIZAÇÃO PARCEIRA será inscrita como inadimplente no Sistema de Planejamento e Finanças do Estado, enquanto perdurarem os efeitos da punição ou até que seja promovida a reabilitação.</w:t>
      </w:r>
    </w:p>
    <w:p w:rsidR="000B4F77" w:rsidRPr="00104796" w:rsidRDefault="000B4F77" w:rsidP="00633351">
      <w:pPr>
        <w:pStyle w:val="Corpodetexto"/>
        <w:widowControl/>
        <w:spacing w:before="120" w:after="120"/>
        <w:ind w:left="462" w:right="105"/>
        <w:jc w:val="both"/>
        <w:rPr>
          <w:rFonts w:ascii="Verdana" w:eastAsia="Times New Roman" w:hAnsi="Verdana" w:cs="Times New Roman"/>
          <w:b/>
          <w:sz w:val="16"/>
          <w:szCs w:val="16"/>
          <w:lang w:val="pt-BR" w:eastAsia="pt-BR"/>
        </w:rPr>
      </w:pPr>
      <w:r w:rsidRPr="00104796">
        <w:rPr>
          <w:rFonts w:ascii="Verdana" w:eastAsia="Times New Roman" w:hAnsi="Verdana" w:cs="Times New Roman"/>
          <w:b/>
          <w:sz w:val="16"/>
          <w:szCs w:val="16"/>
          <w:lang w:val="pt-BR" w:eastAsia="pt-BR"/>
        </w:rPr>
        <w:t>CLÁUSULA VIGÉSIMA</w:t>
      </w:r>
      <w:proofErr w:type="gramStart"/>
      <w:r w:rsidRPr="00104796">
        <w:rPr>
          <w:rFonts w:ascii="Verdana" w:eastAsia="Times New Roman" w:hAnsi="Verdana" w:cs="Times New Roman"/>
          <w:b/>
          <w:sz w:val="16"/>
          <w:szCs w:val="16"/>
          <w:lang w:val="pt-BR" w:eastAsia="pt-BR"/>
        </w:rPr>
        <w:t xml:space="preserve">  </w:t>
      </w:r>
      <w:proofErr w:type="gramEnd"/>
      <w:r w:rsidRPr="00104796">
        <w:rPr>
          <w:rFonts w:ascii="Verdana" w:eastAsia="Times New Roman" w:hAnsi="Verdana" w:cs="Times New Roman"/>
          <w:b/>
          <w:sz w:val="16"/>
          <w:szCs w:val="16"/>
          <w:lang w:val="pt-BR" w:eastAsia="pt-BR"/>
        </w:rPr>
        <w:t>- DAS CONDIÇÕES GERAIS:</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20.1 Todas as comunicações relativas a este Termo de XX (especificar qual o tipo de parceria – Fomento ou Colaboração), serão consideradas como regularmente efetuadas, se entregues mediante protocolo.</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21.2 As reuniões entre os representantes credenciados pelos partícipes, bem como quaisquer ocorrências que possam ter implicações neste Termo de Fomento ou Colaboração, serão registradas em atas ou relatório circunstanciado.</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Por estarem de acordo com as cláusulas e condições estabelecidas, firmam o presente instrumento em 02 (duas) vias de igual teor e para um só efeito, perante as testemunhas abaixo nomeadas e indicadas, que também o subscrevem, para que surta seus jurídicos e legais efeitos.</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Local e Data de Assinatura (especificar).</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ADMINISTRAÇÃO</w:t>
      </w:r>
      <w:r w:rsidRPr="00104796">
        <w:rPr>
          <w:rFonts w:ascii="Verdana" w:eastAsia="Times New Roman" w:hAnsi="Verdana" w:cs="Times New Roman"/>
          <w:sz w:val="16"/>
          <w:szCs w:val="16"/>
          <w:lang w:val="pt-BR" w:eastAsia="pt-BR"/>
        </w:rPr>
        <w:tab/>
        <w:t xml:space="preserve">                                                                           ORGANIZAÇÃO PARCEIRA</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Testemunhas:</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Assinatura:</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sz w:val="16"/>
          <w:szCs w:val="16"/>
          <w:lang w:val="pt-BR" w:eastAsia="pt-BR"/>
        </w:rPr>
        <w:tab/>
        <w:t xml:space="preserve">                                                                            Assinatura:</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Nome:</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sz w:val="16"/>
          <w:szCs w:val="16"/>
          <w:lang w:val="pt-BR" w:eastAsia="pt-BR"/>
        </w:rPr>
        <w:tab/>
        <w:t xml:space="preserve">                                                                            Nome:</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RG:</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sz w:val="16"/>
          <w:szCs w:val="16"/>
          <w:lang w:val="pt-BR" w:eastAsia="pt-BR"/>
        </w:rPr>
        <w:tab/>
        <w:t>RG:</w:t>
      </w:r>
    </w:p>
    <w:p w:rsidR="000B4F77" w:rsidRPr="00104796" w:rsidRDefault="000B4F77" w:rsidP="00633351">
      <w:pPr>
        <w:pStyle w:val="Corpodetexto"/>
        <w:widowControl/>
        <w:spacing w:before="120" w:after="120"/>
        <w:ind w:left="462" w:right="105"/>
        <w:jc w:val="both"/>
        <w:rPr>
          <w:rFonts w:ascii="Verdana" w:eastAsia="Times New Roman" w:hAnsi="Verdana" w:cs="Times New Roman"/>
          <w:sz w:val="16"/>
          <w:szCs w:val="16"/>
          <w:lang w:val="pt-BR" w:eastAsia="pt-BR"/>
        </w:rPr>
      </w:pPr>
      <w:r w:rsidRPr="00104796">
        <w:rPr>
          <w:rFonts w:ascii="Verdana" w:eastAsia="Times New Roman" w:hAnsi="Verdana" w:cs="Times New Roman"/>
          <w:sz w:val="16"/>
          <w:szCs w:val="16"/>
          <w:lang w:val="pt-BR" w:eastAsia="pt-BR"/>
        </w:rPr>
        <w:t>CPF:</w:t>
      </w:r>
      <w:r w:rsidRPr="00104796">
        <w:rPr>
          <w:rFonts w:ascii="Verdana" w:eastAsia="Times New Roman" w:hAnsi="Verdana" w:cs="Times New Roman"/>
          <w:sz w:val="16"/>
          <w:szCs w:val="16"/>
          <w:lang w:val="pt-BR" w:eastAsia="pt-BR"/>
        </w:rPr>
        <w:tab/>
      </w:r>
      <w:r w:rsidRPr="00104796">
        <w:rPr>
          <w:rFonts w:ascii="Verdana" w:eastAsia="Times New Roman" w:hAnsi="Verdana" w:cs="Times New Roman"/>
          <w:sz w:val="16"/>
          <w:szCs w:val="16"/>
          <w:lang w:val="pt-BR" w:eastAsia="pt-BR"/>
        </w:rPr>
        <w:tab/>
        <w:t>CPF:</w:t>
      </w:r>
    </w:p>
    <w:sectPr w:rsidR="000B4F77" w:rsidRPr="00104796">
      <w:headerReference w:type="default" r:id="rId13"/>
      <w:pgSz w:w="11907" w:h="16860"/>
      <w:pgMar w:top="1240" w:right="1020" w:bottom="740" w:left="1360" w:header="590" w:footer="5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FC" w:rsidRDefault="00A14AFC">
      <w:r>
        <w:separator/>
      </w:r>
    </w:p>
  </w:endnote>
  <w:endnote w:type="continuationSeparator" w:id="0">
    <w:p w:rsidR="00A14AFC" w:rsidRDefault="00A1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FC" w:rsidRDefault="00A14AFC">
      <w:r>
        <w:separator/>
      </w:r>
    </w:p>
  </w:footnote>
  <w:footnote w:type="continuationSeparator" w:id="0">
    <w:p w:rsidR="00A14AFC" w:rsidRDefault="00A14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FC" w:rsidRPr="000D2EF8" w:rsidRDefault="00A14AFC" w:rsidP="00270035">
    <w:pPr>
      <w:pStyle w:val="Cabealho"/>
      <w:ind w:left="993"/>
      <w:rPr>
        <w:b/>
        <w:lang w:val="pt-BR"/>
      </w:rPr>
    </w:pPr>
    <w:r>
      <w:rPr>
        <w:noProof/>
        <w:lang w:val="pt-BR" w:eastAsia="pt-BR"/>
      </w:rPr>
      <w:drawing>
        <wp:anchor distT="0" distB="0" distL="114300" distR="114300" simplePos="0" relativeHeight="251657216" behindDoc="0" locked="0" layoutInCell="1" allowOverlap="1" wp14:anchorId="09A75454" wp14:editId="735AC2AD">
          <wp:simplePos x="0" y="0"/>
          <wp:positionH relativeFrom="column">
            <wp:posOffset>-69850</wp:posOffset>
          </wp:positionH>
          <wp:positionV relativeFrom="paragraph">
            <wp:posOffset>0</wp:posOffset>
          </wp:positionV>
          <wp:extent cx="608965" cy="520700"/>
          <wp:effectExtent l="0" t="0" r="635"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F8">
      <w:rPr>
        <w:b/>
        <w:lang w:val="pt-BR"/>
      </w:rPr>
      <w:t>ESTADO DE MATO GROSSO DO SUL</w:t>
    </w:r>
  </w:p>
  <w:p w:rsidR="00A14AFC" w:rsidRPr="000D2EF8" w:rsidRDefault="00A14AFC" w:rsidP="00270035">
    <w:pPr>
      <w:pStyle w:val="Cabealho"/>
      <w:ind w:left="567" w:firstLine="11"/>
      <w:rPr>
        <w:lang w:val="pt-BR"/>
      </w:rPr>
    </w:pPr>
    <w:r w:rsidRPr="000D2EF8">
      <w:rPr>
        <w:lang w:val="pt-BR"/>
      </w:rPr>
      <w:t xml:space="preserve">      </w:t>
    </w:r>
    <w:r>
      <w:rPr>
        <w:lang w:val="pt-BR"/>
      </w:rPr>
      <w:t xml:space="preserve">    </w:t>
    </w:r>
    <w:r w:rsidRPr="000D2EF8">
      <w:rPr>
        <w:lang w:val="pt-BR"/>
      </w:rPr>
      <w:t>SECRETARIA DE ESTADO DE SAÚDE</w:t>
    </w:r>
  </w:p>
  <w:p w:rsidR="00A14AFC" w:rsidRPr="000D2EF8" w:rsidRDefault="00A14AFC" w:rsidP="00270035">
    <w:pPr>
      <w:pStyle w:val="Cabealho"/>
      <w:pBdr>
        <w:bottom w:val="double" w:sz="12" w:space="2" w:color="0000FF"/>
      </w:pBdr>
      <w:ind w:firstLine="578"/>
      <w:rPr>
        <w:sz w:val="20"/>
        <w:lang w:val="pt-BR"/>
      </w:rPr>
    </w:pPr>
    <w:r w:rsidRPr="000D2EF8">
      <w:rPr>
        <w:lang w:val="pt-BR"/>
      </w:rPr>
      <w:t xml:space="preserve">      </w:t>
    </w:r>
  </w:p>
  <w:p w:rsidR="00A14AFC" w:rsidRPr="00270035" w:rsidRDefault="00A14AFC" w:rsidP="00270035">
    <w:pPr>
      <w:pStyle w:val="Corpodetexto"/>
      <w:spacing w:line="14" w:lineRule="auto"/>
      <w:rPr>
        <w:lang w:val="pt-BR"/>
      </w:rPr>
    </w:pPr>
    <w:r>
      <w:rPr>
        <w:noProof/>
        <w:lang w:val="pt-BR" w:eastAsia="pt-BR"/>
      </w:rPr>
      <mc:AlternateContent>
        <mc:Choice Requires="wps">
          <w:drawing>
            <wp:anchor distT="0" distB="0" distL="114300" distR="114300" simplePos="0" relativeHeight="251658240" behindDoc="1" locked="0" layoutInCell="1" allowOverlap="1" wp14:anchorId="7BEB4E78" wp14:editId="0D2E59E4">
              <wp:simplePos x="0" y="0"/>
              <wp:positionH relativeFrom="page">
                <wp:posOffset>5209540</wp:posOffset>
              </wp:positionH>
              <wp:positionV relativeFrom="page">
                <wp:posOffset>492125</wp:posOffset>
              </wp:positionV>
              <wp:extent cx="904875" cy="139700"/>
              <wp:effectExtent l="0" t="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AFC" w:rsidRDefault="00A14AFC" w:rsidP="00270035">
                          <w:pPr>
                            <w:spacing w:line="204"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10.2pt;margin-top:38.75pt;width:71.2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djrQIAAKg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" filled="f" stroked="f">
              <v:textbox inset="0,0,0,0">
                <w:txbxContent>
                  <w:p w:rsidR="002B08CA" w:rsidRDefault="002B08CA" w:rsidP="00270035">
                    <w:pPr>
                      <w:spacing w:line="204" w:lineRule="exact"/>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044"/>
    <w:multiLevelType w:val="multilevel"/>
    <w:tmpl w:val="2ECA79F0"/>
    <w:lvl w:ilvl="0">
      <w:start w:val="5"/>
      <w:numFmt w:val="decimal"/>
      <w:lvlText w:val="%1"/>
      <w:lvlJc w:val="left"/>
      <w:pPr>
        <w:ind w:hanging="360"/>
        <w:jc w:val="left"/>
      </w:pPr>
      <w:rPr>
        <w:rFonts w:hint="default"/>
      </w:rPr>
    </w:lvl>
    <w:lvl w:ilvl="1">
      <w:start w:val="1"/>
      <w:numFmt w:val="decimal"/>
      <w:lvlText w:val="%1.%2."/>
      <w:lvlJc w:val="left"/>
      <w:pPr>
        <w:ind w:hanging="360"/>
        <w:jc w:val="left"/>
      </w:pPr>
      <w:rPr>
        <w:rFonts w:ascii="Arial" w:eastAsia="Arial" w:hAnsi="Arial" w:hint="default"/>
        <w:b/>
        <w:bCs/>
        <w:spacing w:val="-1"/>
        <w:w w:val="99"/>
        <w:sz w:val="20"/>
        <w:szCs w:val="20"/>
      </w:rPr>
    </w:lvl>
    <w:lvl w:ilvl="2">
      <w:start w:val="1"/>
      <w:numFmt w:val="decimal"/>
      <w:lvlText w:val="%1.%2.%3."/>
      <w:lvlJc w:val="left"/>
      <w:pPr>
        <w:ind w:hanging="720"/>
        <w:jc w:val="left"/>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FCD6D23"/>
    <w:multiLevelType w:val="hybridMultilevel"/>
    <w:tmpl w:val="1E9CCE0E"/>
    <w:lvl w:ilvl="0" w:tplc="920C597A">
      <w:start w:val="3"/>
      <w:numFmt w:val="decimal"/>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
    <w:nsid w:val="113E2103"/>
    <w:multiLevelType w:val="multilevel"/>
    <w:tmpl w:val="01BCDA06"/>
    <w:lvl w:ilvl="0">
      <w:start w:val="4"/>
      <w:numFmt w:val="decimal"/>
      <w:lvlText w:val="%1"/>
      <w:lvlJc w:val="left"/>
      <w:pPr>
        <w:ind w:hanging="360"/>
        <w:jc w:val="left"/>
      </w:pPr>
      <w:rPr>
        <w:rFonts w:hint="default"/>
      </w:rPr>
    </w:lvl>
    <w:lvl w:ilvl="1">
      <w:start w:val="1"/>
      <w:numFmt w:val="decimal"/>
      <w:lvlText w:val="%1.%2."/>
      <w:lvlJc w:val="left"/>
      <w:pPr>
        <w:ind w:hanging="360"/>
        <w:jc w:val="left"/>
      </w:pPr>
      <w:rPr>
        <w:rFonts w:ascii="Arial" w:eastAsia="Arial" w:hAnsi="Arial" w:hint="default"/>
        <w:b/>
        <w:bCs/>
        <w:spacing w:val="-1"/>
        <w:w w:val="99"/>
        <w:sz w:val="20"/>
        <w:szCs w:val="20"/>
      </w:rPr>
    </w:lvl>
    <w:lvl w:ilvl="2">
      <w:start w:val="1"/>
      <w:numFmt w:val="decimal"/>
      <w:lvlText w:val="%1.%2.%3."/>
      <w:lvlJc w:val="left"/>
      <w:pPr>
        <w:ind w:hanging="720"/>
        <w:jc w:val="left"/>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5EB7D16"/>
    <w:multiLevelType w:val="multilevel"/>
    <w:tmpl w:val="55A2A790"/>
    <w:lvl w:ilvl="0">
      <w:start w:val="10"/>
      <w:numFmt w:val="decimal"/>
      <w:lvlText w:val="%1"/>
      <w:lvlJc w:val="left"/>
      <w:pPr>
        <w:ind w:hanging="531"/>
        <w:jc w:val="left"/>
      </w:pPr>
      <w:rPr>
        <w:rFonts w:hint="default"/>
      </w:rPr>
    </w:lvl>
    <w:lvl w:ilvl="1">
      <w:start w:val="1"/>
      <w:numFmt w:val="decimal"/>
      <w:lvlText w:val="%1.%2."/>
      <w:lvlJc w:val="left"/>
      <w:pPr>
        <w:ind w:hanging="531"/>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84D0954"/>
    <w:multiLevelType w:val="hybridMultilevel"/>
    <w:tmpl w:val="2F80A800"/>
    <w:lvl w:ilvl="0" w:tplc="04160001">
      <w:start w:val="1"/>
      <w:numFmt w:val="bullet"/>
      <w:lvlText w:val=""/>
      <w:lvlJc w:val="left"/>
      <w:pPr>
        <w:ind w:left="1182" w:hanging="360"/>
      </w:pPr>
      <w:rPr>
        <w:rFonts w:ascii="Symbol" w:hAnsi="Symbol" w:hint="default"/>
      </w:rPr>
    </w:lvl>
    <w:lvl w:ilvl="1" w:tplc="04160003" w:tentative="1">
      <w:start w:val="1"/>
      <w:numFmt w:val="bullet"/>
      <w:lvlText w:val="o"/>
      <w:lvlJc w:val="left"/>
      <w:pPr>
        <w:ind w:left="1902" w:hanging="360"/>
      </w:pPr>
      <w:rPr>
        <w:rFonts w:ascii="Courier New" w:hAnsi="Courier New" w:cs="Courier New" w:hint="default"/>
      </w:rPr>
    </w:lvl>
    <w:lvl w:ilvl="2" w:tplc="04160005" w:tentative="1">
      <w:start w:val="1"/>
      <w:numFmt w:val="bullet"/>
      <w:lvlText w:val=""/>
      <w:lvlJc w:val="left"/>
      <w:pPr>
        <w:ind w:left="2622" w:hanging="360"/>
      </w:pPr>
      <w:rPr>
        <w:rFonts w:ascii="Wingdings" w:hAnsi="Wingdings" w:hint="default"/>
      </w:rPr>
    </w:lvl>
    <w:lvl w:ilvl="3" w:tplc="04160001" w:tentative="1">
      <w:start w:val="1"/>
      <w:numFmt w:val="bullet"/>
      <w:lvlText w:val=""/>
      <w:lvlJc w:val="left"/>
      <w:pPr>
        <w:ind w:left="3342" w:hanging="360"/>
      </w:pPr>
      <w:rPr>
        <w:rFonts w:ascii="Symbol" w:hAnsi="Symbol" w:hint="default"/>
      </w:rPr>
    </w:lvl>
    <w:lvl w:ilvl="4" w:tplc="04160003" w:tentative="1">
      <w:start w:val="1"/>
      <w:numFmt w:val="bullet"/>
      <w:lvlText w:val="o"/>
      <w:lvlJc w:val="left"/>
      <w:pPr>
        <w:ind w:left="4062" w:hanging="360"/>
      </w:pPr>
      <w:rPr>
        <w:rFonts w:ascii="Courier New" w:hAnsi="Courier New" w:cs="Courier New" w:hint="default"/>
      </w:rPr>
    </w:lvl>
    <w:lvl w:ilvl="5" w:tplc="04160005" w:tentative="1">
      <w:start w:val="1"/>
      <w:numFmt w:val="bullet"/>
      <w:lvlText w:val=""/>
      <w:lvlJc w:val="left"/>
      <w:pPr>
        <w:ind w:left="4782" w:hanging="360"/>
      </w:pPr>
      <w:rPr>
        <w:rFonts w:ascii="Wingdings" w:hAnsi="Wingdings" w:hint="default"/>
      </w:rPr>
    </w:lvl>
    <w:lvl w:ilvl="6" w:tplc="04160001" w:tentative="1">
      <w:start w:val="1"/>
      <w:numFmt w:val="bullet"/>
      <w:lvlText w:val=""/>
      <w:lvlJc w:val="left"/>
      <w:pPr>
        <w:ind w:left="5502" w:hanging="360"/>
      </w:pPr>
      <w:rPr>
        <w:rFonts w:ascii="Symbol" w:hAnsi="Symbol" w:hint="default"/>
      </w:rPr>
    </w:lvl>
    <w:lvl w:ilvl="7" w:tplc="04160003" w:tentative="1">
      <w:start w:val="1"/>
      <w:numFmt w:val="bullet"/>
      <w:lvlText w:val="o"/>
      <w:lvlJc w:val="left"/>
      <w:pPr>
        <w:ind w:left="6222" w:hanging="360"/>
      </w:pPr>
      <w:rPr>
        <w:rFonts w:ascii="Courier New" w:hAnsi="Courier New" w:cs="Courier New" w:hint="default"/>
      </w:rPr>
    </w:lvl>
    <w:lvl w:ilvl="8" w:tplc="04160005" w:tentative="1">
      <w:start w:val="1"/>
      <w:numFmt w:val="bullet"/>
      <w:lvlText w:val=""/>
      <w:lvlJc w:val="left"/>
      <w:pPr>
        <w:ind w:left="6942" w:hanging="360"/>
      </w:pPr>
      <w:rPr>
        <w:rFonts w:ascii="Wingdings" w:hAnsi="Wingdings" w:hint="default"/>
      </w:rPr>
    </w:lvl>
  </w:abstractNum>
  <w:abstractNum w:abstractNumId="5">
    <w:nsid w:val="1FA47E35"/>
    <w:multiLevelType w:val="hybridMultilevel"/>
    <w:tmpl w:val="E2BA75D0"/>
    <w:lvl w:ilvl="0" w:tplc="04160001">
      <w:start w:val="1"/>
      <w:numFmt w:val="bullet"/>
      <w:lvlText w:val=""/>
      <w:lvlJc w:val="left"/>
      <w:pPr>
        <w:ind w:left="1182" w:hanging="360"/>
      </w:pPr>
      <w:rPr>
        <w:rFonts w:ascii="Symbol" w:hAnsi="Symbol" w:hint="default"/>
      </w:rPr>
    </w:lvl>
    <w:lvl w:ilvl="1" w:tplc="04160003" w:tentative="1">
      <w:start w:val="1"/>
      <w:numFmt w:val="bullet"/>
      <w:lvlText w:val="o"/>
      <w:lvlJc w:val="left"/>
      <w:pPr>
        <w:ind w:left="1902" w:hanging="360"/>
      </w:pPr>
      <w:rPr>
        <w:rFonts w:ascii="Courier New" w:hAnsi="Courier New" w:cs="Courier New" w:hint="default"/>
      </w:rPr>
    </w:lvl>
    <w:lvl w:ilvl="2" w:tplc="04160005" w:tentative="1">
      <w:start w:val="1"/>
      <w:numFmt w:val="bullet"/>
      <w:lvlText w:val=""/>
      <w:lvlJc w:val="left"/>
      <w:pPr>
        <w:ind w:left="2622" w:hanging="360"/>
      </w:pPr>
      <w:rPr>
        <w:rFonts w:ascii="Wingdings" w:hAnsi="Wingdings" w:hint="default"/>
      </w:rPr>
    </w:lvl>
    <w:lvl w:ilvl="3" w:tplc="04160001" w:tentative="1">
      <w:start w:val="1"/>
      <w:numFmt w:val="bullet"/>
      <w:lvlText w:val=""/>
      <w:lvlJc w:val="left"/>
      <w:pPr>
        <w:ind w:left="3342" w:hanging="360"/>
      </w:pPr>
      <w:rPr>
        <w:rFonts w:ascii="Symbol" w:hAnsi="Symbol" w:hint="default"/>
      </w:rPr>
    </w:lvl>
    <w:lvl w:ilvl="4" w:tplc="04160003" w:tentative="1">
      <w:start w:val="1"/>
      <w:numFmt w:val="bullet"/>
      <w:lvlText w:val="o"/>
      <w:lvlJc w:val="left"/>
      <w:pPr>
        <w:ind w:left="4062" w:hanging="360"/>
      </w:pPr>
      <w:rPr>
        <w:rFonts w:ascii="Courier New" w:hAnsi="Courier New" w:cs="Courier New" w:hint="default"/>
      </w:rPr>
    </w:lvl>
    <w:lvl w:ilvl="5" w:tplc="04160005" w:tentative="1">
      <w:start w:val="1"/>
      <w:numFmt w:val="bullet"/>
      <w:lvlText w:val=""/>
      <w:lvlJc w:val="left"/>
      <w:pPr>
        <w:ind w:left="4782" w:hanging="360"/>
      </w:pPr>
      <w:rPr>
        <w:rFonts w:ascii="Wingdings" w:hAnsi="Wingdings" w:hint="default"/>
      </w:rPr>
    </w:lvl>
    <w:lvl w:ilvl="6" w:tplc="04160001" w:tentative="1">
      <w:start w:val="1"/>
      <w:numFmt w:val="bullet"/>
      <w:lvlText w:val=""/>
      <w:lvlJc w:val="left"/>
      <w:pPr>
        <w:ind w:left="5502" w:hanging="360"/>
      </w:pPr>
      <w:rPr>
        <w:rFonts w:ascii="Symbol" w:hAnsi="Symbol" w:hint="default"/>
      </w:rPr>
    </w:lvl>
    <w:lvl w:ilvl="7" w:tplc="04160003" w:tentative="1">
      <w:start w:val="1"/>
      <w:numFmt w:val="bullet"/>
      <w:lvlText w:val="o"/>
      <w:lvlJc w:val="left"/>
      <w:pPr>
        <w:ind w:left="6222" w:hanging="360"/>
      </w:pPr>
      <w:rPr>
        <w:rFonts w:ascii="Courier New" w:hAnsi="Courier New" w:cs="Courier New" w:hint="default"/>
      </w:rPr>
    </w:lvl>
    <w:lvl w:ilvl="8" w:tplc="04160005" w:tentative="1">
      <w:start w:val="1"/>
      <w:numFmt w:val="bullet"/>
      <w:lvlText w:val=""/>
      <w:lvlJc w:val="left"/>
      <w:pPr>
        <w:ind w:left="6942" w:hanging="360"/>
      </w:pPr>
      <w:rPr>
        <w:rFonts w:ascii="Wingdings" w:hAnsi="Wingdings" w:hint="default"/>
      </w:rPr>
    </w:lvl>
  </w:abstractNum>
  <w:abstractNum w:abstractNumId="6">
    <w:nsid w:val="240F161B"/>
    <w:multiLevelType w:val="multilevel"/>
    <w:tmpl w:val="94D2C506"/>
    <w:lvl w:ilvl="0">
      <w:start w:val="6"/>
      <w:numFmt w:val="decimal"/>
      <w:lvlText w:val="%1"/>
      <w:lvlJc w:val="left"/>
      <w:pPr>
        <w:ind w:left="1702" w:hanging="500"/>
        <w:jc w:val="left"/>
      </w:pPr>
      <w:rPr>
        <w:rFonts w:hint="default"/>
        <w:lang w:val="pt-BR" w:eastAsia="pt-BR" w:bidi="pt-BR"/>
      </w:rPr>
    </w:lvl>
    <w:lvl w:ilvl="1">
      <w:start w:val="1"/>
      <w:numFmt w:val="decimal"/>
      <w:lvlText w:val="%1.%2"/>
      <w:lvlJc w:val="left"/>
      <w:pPr>
        <w:ind w:left="1702" w:hanging="500"/>
        <w:jc w:val="left"/>
      </w:pPr>
      <w:rPr>
        <w:rFonts w:hint="default"/>
        <w:lang w:val="pt-BR" w:eastAsia="pt-BR" w:bidi="pt-BR"/>
      </w:rPr>
    </w:lvl>
    <w:lvl w:ilvl="2">
      <w:start w:val="1"/>
      <w:numFmt w:val="decimal"/>
      <w:lvlText w:val="%1.%2.%3"/>
      <w:lvlJc w:val="left"/>
      <w:pPr>
        <w:ind w:left="1702" w:hanging="500"/>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4761" w:hanging="500"/>
      </w:pPr>
      <w:rPr>
        <w:rFonts w:hint="default"/>
        <w:lang w:val="pt-BR" w:eastAsia="pt-BR" w:bidi="pt-BR"/>
      </w:rPr>
    </w:lvl>
    <w:lvl w:ilvl="4">
      <w:numFmt w:val="bullet"/>
      <w:lvlText w:val="•"/>
      <w:lvlJc w:val="left"/>
      <w:pPr>
        <w:ind w:left="5782" w:hanging="500"/>
      </w:pPr>
      <w:rPr>
        <w:rFonts w:hint="default"/>
        <w:lang w:val="pt-BR" w:eastAsia="pt-BR" w:bidi="pt-BR"/>
      </w:rPr>
    </w:lvl>
    <w:lvl w:ilvl="5">
      <w:numFmt w:val="bullet"/>
      <w:lvlText w:val="•"/>
      <w:lvlJc w:val="left"/>
      <w:pPr>
        <w:ind w:left="6803" w:hanging="500"/>
      </w:pPr>
      <w:rPr>
        <w:rFonts w:hint="default"/>
        <w:lang w:val="pt-BR" w:eastAsia="pt-BR" w:bidi="pt-BR"/>
      </w:rPr>
    </w:lvl>
    <w:lvl w:ilvl="6">
      <w:numFmt w:val="bullet"/>
      <w:lvlText w:val="•"/>
      <w:lvlJc w:val="left"/>
      <w:pPr>
        <w:ind w:left="7823" w:hanging="500"/>
      </w:pPr>
      <w:rPr>
        <w:rFonts w:hint="default"/>
        <w:lang w:val="pt-BR" w:eastAsia="pt-BR" w:bidi="pt-BR"/>
      </w:rPr>
    </w:lvl>
    <w:lvl w:ilvl="7">
      <w:numFmt w:val="bullet"/>
      <w:lvlText w:val="•"/>
      <w:lvlJc w:val="left"/>
      <w:pPr>
        <w:ind w:left="8844" w:hanging="500"/>
      </w:pPr>
      <w:rPr>
        <w:rFonts w:hint="default"/>
        <w:lang w:val="pt-BR" w:eastAsia="pt-BR" w:bidi="pt-BR"/>
      </w:rPr>
    </w:lvl>
    <w:lvl w:ilvl="8">
      <w:numFmt w:val="bullet"/>
      <w:lvlText w:val="•"/>
      <w:lvlJc w:val="left"/>
      <w:pPr>
        <w:ind w:left="9865" w:hanging="500"/>
      </w:pPr>
      <w:rPr>
        <w:rFonts w:hint="default"/>
        <w:lang w:val="pt-BR" w:eastAsia="pt-BR" w:bidi="pt-BR"/>
      </w:rPr>
    </w:lvl>
  </w:abstractNum>
  <w:abstractNum w:abstractNumId="7">
    <w:nsid w:val="2E4A077A"/>
    <w:multiLevelType w:val="multilevel"/>
    <w:tmpl w:val="150E2E3E"/>
    <w:lvl w:ilvl="0">
      <w:start w:val="5"/>
      <w:numFmt w:val="decimal"/>
      <w:lvlText w:val="%1"/>
      <w:lvlJc w:val="left"/>
      <w:pPr>
        <w:ind w:left="360" w:hanging="360"/>
      </w:pPr>
      <w:rPr>
        <w:rFonts w:hint="default"/>
      </w:rPr>
    </w:lvl>
    <w:lvl w:ilvl="1">
      <w:start w:val="2"/>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8">
    <w:nsid w:val="386D702F"/>
    <w:multiLevelType w:val="multilevel"/>
    <w:tmpl w:val="BA62C534"/>
    <w:lvl w:ilvl="0">
      <w:start w:val="13"/>
      <w:numFmt w:val="decimal"/>
      <w:lvlText w:val="%1"/>
      <w:lvlJc w:val="left"/>
      <w:pPr>
        <w:ind w:hanging="504"/>
        <w:jc w:val="left"/>
      </w:pPr>
      <w:rPr>
        <w:rFonts w:hint="default"/>
      </w:rPr>
    </w:lvl>
    <w:lvl w:ilvl="1">
      <w:start w:val="1"/>
      <w:numFmt w:val="decimal"/>
      <w:lvlText w:val="%1.%2."/>
      <w:lvlJc w:val="left"/>
      <w:pPr>
        <w:ind w:hanging="504"/>
        <w:jc w:val="left"/>
      </w:pPr>
      <w:rPr>
        <w:rFonts w:ascii="Arial" w:eastAsia="Arial" w:hAnsi="Arial" w:hint="default"/>
        <w:b/>
        <w:bCs/>
        <w:spacing w:val="-1"/>
        <w:w w:val="99"/>
        <w:sz w:val="20"/>
        <w:szCs w:val="20"/>
      </w:rPr>
    </w:lvl>
    <w:lvl w:ilvl="2">
      <w:start w:val="1"/>
      <w:numFmt w:val="lowerLetter"/>
      <w:lvlText w:val="%3)"/>
      <w:lvlJc w:val="left"/>
      <w:pPr>
        <w:ind w:hanging="233"/>
        <w:jc w:val="left"/>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3C2050E1"/>
    <w:multiLevelType w:val="multilevel"/>
    <w:tmpl w:val="828A6174"/>
    <w:lvl w:ilvl="0">
      <w:start w:val="1"/>
      <w:numFmt w:val="decimal"/>
      <w:lvlText w:val="%1."/>
      <w:lvlJc w:val="left"/>
      <w:pPr>
        <w:ind w:left="1923" w:hanging="221"/>
        <w:jc w:val="left"/>
      </w:pPr>
      <w:rPr>
        <w:rFonts w:ascii="Times New Roman" w:eastAsia="Times New Roman" w:hAnsi="Times New Roman" w:cs="Times New Roman" w:hint="default"/>
        <w:b/>
        <w:bCs/>
        <w:w w:val="100"/>
        <w:sz w:val="22"/>
        <w:szCs w:val="22"/>
        <w:lang w:val="pt-BR" w:eastAsia="pt-BR" w:bidi="pt-BR"/>
      </w:rPr>
    </w:lvl>
    <w:lvl w:ilvl="1">
      <w:start w:val="1"/>
      <w:numFmt w:val="decimal"/>
      <w:lvlText w:val="%1.%2"/>
      <w:lvlJc w:val="left"/>
      <w:pPr>
        <w:ind w:left="1923" w:hanging="332"/>
        <w:jc w:val="left"/>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2643" w:hanging="360"/>
        <w:jc w:val="left"/>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3826" w:hanging="360"/>
      </w:pPr>
      <w:rPr>
        <w:rFonts w:hint="default"/>
        <w:lang w:val="pt-BR" w:eastAsia="pt-BR" w:bidi="pt-BR"/>
      </w:rPr>
    </w:lvl>
    <w:lvl w:ilvl="4">
      <w:numFmt w:val="bullet"/>
      <w:lvlText w:val="•"/>
      <w:lvlJc w:val="left"/>
      <w:pPr>
        <w:ind w:left="5012" w:hanging="360"/>
      </w:pPr>
      <w:rPr>
        <w:rFonts w:hint="default"/>
        <w:lang w:val="pt-BR" w:eastAsia="pt-BR" w:bidi="pt-BR"/>
      </w:rPr>
    </w:lvl>
    <w:lvl w:ilvl="5">
      <w:numFmt w:val="bullet"/>
      <w:lvlText w:val="•"/>
      <w:lvlJc w:val="left"/>
      <w:pPr>
        <w:ind w:left="6198" w:hanging="360"/>
      </w:pPr>
      <w:rPr>
        <w:rFonts w:hint="default"/>
        <w:lang w:val="pt-BR" w:eastAsia="pt-BR" w:bidi="pt-BR"/>
      </w:rPr>
    </w:lvl>
    <w:lvl w:ilvl="6">
      <w:numFmt w:val="bullet"/>
      <w:lvlText w:val="•"/>
      <w:lvlJc w:val="left"/>
      <w:pPr>
        <w:ind w:left="7384" w:hanging="360"/>
      </w:pPr>
      <w:rPr>
        <w:rFonts w:hint="default"/>
        <w:lang w:val="pt-BR" w:eastAsia="pt-BR" w:bidi="pt-BR"/>
      </w:rPr>
    </w:lvl>
    <w:lvl w:ilvl="7">
      <w:numFmt w:val="bullet"/>
      <w:lvlText w:val="•"/>
      <w:lvlJc w:val="left"/>
      <w:pPr>
        <w:ind w:left="8570" w:hanging="360"/>
      </w:pPr>
      <w:rPr>
        <w:rFonts w:hint="default"/>
        <w:lang w:val="pt-BR" w:eastAsia="pt-BR" w:bidi="pt-BR"/>
      </w:rPr>
    </w:lvl>
    <w:lvl w:ilvl="8">
      <w:numFmt w:val="bullet"/>
      <w:lvlText w:val="•"/>
      <w:lvlJc w:val="left"/>
      <w:pPr>
        <w:ind w:left="9755" w:hanging="360"/>
      </w:pPr>
      <w:rPr>
        <w:rFonts w:hint="default"/>
        <w:lang w:val="pt-BR" w:eastAsia="pt-BR" w:bidi="pt-BR"/>
      </w:rPr>
    </w:lvl>
  </w:abstractNum>
  <w:abstractNum w:abstractNumId="10">
    <w:nsid w:val="3E3421CF"/>
    <w:multiLevelType w:val="hybridMultilevel"/>
    <w:tmpl w:val="50B6C42C"/>
    <w:lvl w:ilvl="0" w:tplc="1C401D6E">
      <w:start w:val="1"/>
      <w:numFmt w:val="lowerLetter"/>
      <w:lvlText w:val="%1)"/>
      <w:lvlJc w:val="left"/>
      <w:pPr>
        <w:ind w:left="50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1">
    <w:nsid w:val="4F6D5EF1"/>
    <w:multiLevelType w:val="hybridMultilevel"/>
    <w:tmpl w:val="00700F78"/>
    <w:lvl w:ilvl="0" w:tplc="04160001">
      <w:start w:val="1"/>
      <w:numFmt w:val="bullet"/>
      <w:lvlText w:val=""/>
      <w:lvlJc w:val="left"/>
      <w:pPr>
        <w:ind w:left="1182" w:hanging="360"/>
      </w:pPr>
      <w:rPr>
        <w:rFonts w:ascii="Symbol" w:hAnsi="Symbol" w:hint="default"/>
      </w:rPr>
    </w:lvl>
    <w:lvl w:ilvl="1" w:tplc="04160003" w:tentative="1">
      <w:start w:val="1"/>
      <w:numFmt w:val="bullet"/>
      <w:lvlText w:val="o"/>
      <w:lvlJc w:val="left"/>
      <w:pPr>
        <w:ind w:left="1902" w:hanging="360"/>
      </w:pPr>
      <w:rPr>
        <w:rFonts w:ascii="Courier New" w:hAnsi="Courier New" w:cs="Courier New" w:hint="default"/>
      </w:rPr>
    </w:lvl>
    <w:lvl w:ilvl="2" w:tplc="04160005" w:tentative="1">
      <w:start w:val="1"/>
      <w:numFmt w:val="bullet"/>
      <w:lvlText w:val=""/>
      <w:lvlJc w:val="left"/>
      <w:pPr>
        <w:ind w:left="2622" w:hanging="360"/>
      </w:pPr>
      <w:rPr>
        <w:rFonts w:ascii="Wingdings" w:hAnsi="Wingdings" w:hint="default"/>
      </w:rPr>
    </w:lvl>
    <w:lvl w:ilvl="3" w:tplc="04160001" w:tentative="1">
      <w:start w:val="1"/>
      <w:numFmt w:val="bullet"/>
      <w:lvlText w:val=""/>
      <w:lvlJc w:val="left"/>
      <w:pPr>
        <w:ind w:left="3342" w:hanging="360"/>
      </w:pPr>
      <w:rPr>
        <w:rFonts w:ascii="Symbol" w:hAnsi="Symbol" w:hint="default"/>
      </w:rPr>
    </w:lvl>
    <w:lvl w:ilvl="4" w:tplc="04160003" w:tentative="1">
      <w:start w:val="1"/>
      <w:numFmt w:val="bullet"/>
      <w:lvlText w:val="o"/>
      <w:lvlJc w:val="left"/>
      <w:pPr>
        <w:ind w:left="4062" w:hanging="360"/>
      </w:pPr>
      <w:rPr>
        <w:rFonts w:ascii="Courier New" w:hAnsi="Courier New" w:cs="Courier New" w:hint="default"/>
      </w:rPr>
    </w:lvl>
    <w:lvl w:ilvl="5" w:tplc="04160005" w:tentative="1">
      <w:start w:val="1"/>
      <w:numFmt w:val="bullet"/>
      <w:lvlText w:val=""/>
      <w:lvlJc w:val="left"/>
      <w:pPr>
        <w:ind w:left="4782" w:hanging="360"/>
      </w:pPr>
      <w:rPr>
        <w:rFonts w:ascii="Wingdings" w:hAnsi="Wingdings" w:hint="default"/>
      </w:rPr>
    </w:lvl>
    <w:lvl w:ilvl="6" w:tplc="04160001" w:tentative="1">
      <w:start w:val="1"/>
      <w:numFmt w:val="bullet"/>
      <w:lvlText w:val=""/>
      <w:lvlJc w:val="left"/>
      <w:pPr>
        <w:ind w:left="5502" w:hanging="360"/>
      </w:pPr>
      <w:rPr>
        <w:rFonts w:ascii="Symbol" w:hAnsi="Symbol" w:hint="default"/>
      </w:rPr>
    </w:lvl>
    <w:lvl w:ilvl="7" w:tplc="04160003" w:tentative="1">
      <w:start w:val="1"/>
      <w:numFmt w:val="bullet"/>
      <w:lvlText w:val="o"/>
      <w:lvlJc w:val="left"/>
      <w:pPr>
        <w:ind w:left="6222" w:hanging="360"/>
      </w:pPr>
      <w:rPr>
        <w:rFonts w:ascii="Courier New" w:hAnsi="Courier New" w:cs="Courier New" w:hint="default"/>
      </w:rPr>
    </w:lvl>
    <w:lvl w:ilvl="8" w:tplc="04160005" w:tentative="1">
      <w:start w:val="1"/>
      <w:numFmt w:val="bullet"/>
      <w:lvlText w:val=""/>
      <w:lvlJc w:val="left"/>
      <w:pPr>
        <w:ind w:left="6942" w:hanging="360"/>
      </w:pPr>
      <w:rPr>
        <w:rFonts w:ascii="Wingdings" w:hAnsi="Wingdings" w:hint="default"/>
      </w:rPr>
    </w:lvl>
  </w:abstractNum>
  <w:abstractNum w:abstractNumId="12">
    <w:nsid w:val="52137227"/>
    <w:multiLevelType w:val="hybridMultilevel"/>
    <w:tmpl w:val="9DD4598A"/>
    <w:lvl w:ilvl="0" w:tplc="C0761A34">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nsid w:val="534F40ED"/>
    <w:multiLevelType w:val="multilevel"/>
    <w:tmpl w:val="DE421370"/>
    <w:lvl w:ilvl="0">
      <w:start w:val="7"/>
      <w:numFmt w:val="decimal"/>
      <w:lvlText w:val="%1"/>
      <w:lvlJc w:val="left"/>
      <w:pPr>
        <w:ind w:hanging="720"/>
        <w:jc w:val="left"/>
      </w:pPr>
      <w:rPr>
        <w:rFonts w:hint="default"/>
      </w:rPr>
    </w:lvl>
    <w:lvl w:ilvl="1">
      <w:start w:val="1"/>
      <w:numFmt w:val="decimal"/>
      <w:lvlText w:val="%1.%2."/>
      <w:lvlJc w:val="left"/>
      <w:pPr>
        <w:ind w:hanging="720"/>
        <w:jc w:val="left"/>
      </w:pPr>
      <w:rPr>
        <w:rFonts w:ascii="Arial" w:eastAsia="Arial" w:hAnsi="Arial" w:hint="default"/>
        <w:b/>
        <w:bCs/>
        <w:spacing w:val="-1"/>
        <w:w w:val="99"/>
        <w:sz w:val="20"/>
        <w:szCs w:val="20"/>
      </w:rPr>
    </w:lvl>
    <w:lvl w:ilvl="2">
      <w:start w:val="1"/>
      <w:numFmt w:val="lowerLetter"/>
      <w:lvlText w:val="%3)"/>
      <w:lvlJc w:val="left"/>
      <w:pPr>
        <w:ind w:hanging="274"/>
        <w:jc w:val="left"/>
      </w:pPr>
      <w:rPr>
        <w:rFonts w:ascii="Arial" w:eastAsia="Arial" w:hAnsi="Arial" w:hint="default"/>
        <w:b/>
        <w:bCs/>
        <w:spacing w:val="-1"/>
        <w:w w:val="99"/>
        <w:sz w:val="20"/>
        <w:szCs w:val="20"/>
      </w:rPr>
    </w:lvl>
    <w:lvl w:ilvl="3">
      <w:start w:val="1"/>
      <w:numFmt w:val="decimal"/>
      <w:lvlText w:val="%3.%4)"/>
      <w:lvlJc w:val="left"/>
      <w:pPr>
        <w:ind w:hanging="343"/>
        <w:jc w:val="left"/>
      </w:pPr>
      <w:rPr>
        <w:rFonts w:hint="default"/>
        <w:u w:val="thick" w:color="00000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55B37F34"/>
    <w:multiLevelType w:val="multilevel"/>
    <w:tmpl w:val="2340A000"/>
    <w:lvl w:ilvl="0">
      <w:start w:val="13"/>
      <w:numFmt w:val="decimal"/>
      <w:lvlText w:val="%1"/>
      <w:lvlJc w:val="left"/>
      <w:pPr>
        <w:ind w:hanging="504"/>
        <w:jc w:val="left"/>
      </w:pPr>
      <w:rPr>
        <w:rFonts w:hint="default"/>
      </w:rPr>
    </w:lvl>
    <w:lvl w:ilvl="1">
      <w:start w:val="2"/>
      <w:numFmt w:val="decimal"/>
      <w:lvlText w:val="%1.%2."/>
      <w:lvlJc w:val="left"/>
      <w:pPr>
        <w:ind w:hanging="504"/>
        <w:jc w:val="left"/>
      </w:pPr>
      <w:rPr>
        <w:rFonts w:ascii="Arial" w:eastAsia="Arial" w:hAnsi="Arial" w:hint="default"/>
        <w:b/>
        <w:bCs/>
        <w:spacing w:val="-1"/>
        <w:w w:val="99"/>
        <w:sz w:val="20"/>
        <w:szCs w:val="20"/>
      </w:rPr>
    </w:lvl>
    <w:lvl w:ilvl="2">
      <w:start w:val="1"/>
      <w:numFmt w:val="lowerLetter"/>
      <w:lvlText w:val="%3)"/>
      <w:lvlJc w:val="left"/>
      <w:pPr>
        <w:ind w:hanging="233"/>
        <w:jc w:val="left"/>
      </w:pPr>
      <w:rPr>
        <w:rFonts w:ascii="Arial" w:eastAsia="Arial" w:hAnsi="Aria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85D3A69"/>
    <w:multiLevelType w:val="multilevel"/>
    <w:tmpl w:val="F7D8AFFA"/>
    <w:lvl w:ilvl="0">
      <w:start w:val="1"/>
      <w:numFmt w:val="decimal"/>
      <w:lvlText w:val="%1."/>
      <w:lvlJc w:val="left"/>
      <w:pPr>
        <w:ind w:left="462" w:hanging="360"/>
      </w:pPr>
      <w:rPr>
        <w:rFonts w:hint="default"/>
        <w:b w:val="0"/>
      </w:rPr>
    </w:lvl>
    <w:lvl w:ilvl="1">
      <w:start w:val="1"/>
      <w:numFmt w:val="decimal"/>
      <w:isLgl/>
      <w:lvlText w:val="%1.%2"/>
      <w:lvlJc w:val="left"/>
      <w:pPr>
        <w:ind w:left="822"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902"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82" w:hanging="1080"/>
      </w:pPr>
      <w:rPr>
        <w:rFonts w:hint="default"/>
      </w:rPr>
    </w:lvl>
    <w:lvl w:ilvl="6">
      <w:start w:val="1"/>
      <w:numFmt w:val="decimal"/>
      <w:isLgl/>
      <w:lvlText w:val="%1.%2.%3.%4.%5.%6.%7"/>
      <w:lvlJc w:val="left"/>
      <w:pPr>
        <w:ind w:left="3702" w:hanging="1440"/>
      </w:pPr>
      <w:rPr>
        <w:rFonts w:hint="default"/>
      </w:rPr>
    </w:lvl>
    <w:lvl w:ilvl="7">
      <w:start w:val="1"/>
      <w:numFmt w:val="decimal"/>
      <w:isLgl/>
      <w:lvlText w:val="%1.%2.%3.%4.%5.%6.%7.%8"/>
      <w:lvlJc w:val="left"/>
      <w:pPr>
        <w:ind w:left="4062" w:hanging="1440"/>
      </w:pPr>
      <w:rPr>
        <w:rFonts w:hint="default"/>
      </w:rPr>
    </w:lvl>
    <w:lvl w:ilvl="8">
      <w:start w:val="1"/>
      <w:numFmt w:val="decimal"/>
      <w:isLgl/>
      <w:lvlText w:val="%1.%2.%3.%4.%5.%6.%7.%8.%9"/>
      <w:lvlJc w:val="left"/>
      <w:pPr>
        <w:ind w:left="4782" w:hanging="1800"/>
      </w:pPr>
      <w:rPr>
        <w:rFonts w:hint="default"/>
      </w:rPr>
    </w:lvl>
  </w:abstractNum>
  <w:abstractNum w:abstractNumId="16">
    <w:nsid w:val="58EA486A"/>
    <w:multiLevelType w:val="multilevel"/>
    <w:tmpl w:val="C7221582"/>
    <w:lvl w:ilvl="0">
      <w:start w:val="14"/>
      <w:numFmt w:val="decimal"/>
      <w:lvlText w:val="%1"/>
      <w:lvlJc w:val="left"/>
      <w:pPr>
        <w:ind w:hanging="622"/>
        <w:jc w:val="left"/>
      </w:pPr>
      <w:rPr>
        <w:rFonts w:hint="default"/>
      </w:rPr>
    </w:lvl>
    <w:lvl w:ilvl="1">
      <w:start w:val="1"/>
      <w:numFmt w:val="decimal"/>
      <w:lvlText w:val="%1.%2."/>
      <w:lvlJc w:val="left"/>
      <w:pPr>
        <w:ind w:hanging="622"/>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9C40D27"/>
    <w:multiLevelType w:val="multilevel"/>
    <w:tmpl w:val="647C8176"/>
    <w:lvl w:ilvl="0">
      <w:start w:val="7"/>
      <w:numFmt w:val="decimal"/>
      <w:lvlText w:val="%1"/>
      <w:lvlJc w:val="left"/>
      <w:pPr>
        <w:ind w:left="809" w:hanging="720"/>
      </w:pPr>
      <w:rPr>
        <w:rFonts w:hint="default"/>
      </w:rPr>
    </w:lvl>
    <w:lvl w:ilvl="1">
      <w:start w:val="1"/>
      <w:numFmt w:val="decimal"/>
      <w:lvlText w:val="%1.%2."/>
      <w:lvlJc w:val="left"/>
      <w:pPr>
        <w:ind w:left="809" w:hanging="720"/>
      </w:pPr>
      <w:rPr>
        <w:rFonts w:ascii="Arial" w:eastAsia="Arial" w:hAnsi="Arial" w:cs="Arial" w:hint="default"/>
        <w:b/>
        <w:bCs/>
        <w:spacing w:val="-1"/>
        <w:w w:val="99"/>
        <w:sz w:val="20"/>
        <w:szCs w:val="20"/>
      </w:rPr>
    </w:lvl>
    <w:lvl w:ilvl="2">
      <w:start w:val="1"/>
      <w:numFmt w:val="lowerLetter"/>
      <w:lvlText w:val="%3)"/>
      <w:lvlJc w:val="left"/>
      <w:pPr>
        <w:ind w:left="821" w:hanging="360"/>
      </w:pPr>
      <w:rPr>
        <w:rFonts w:ascii="Arial" w:eastAsia="Arial" w:hAnsi="Arial" w:cs="Arial" w:hint="default"/>
        <w:b/>
        <w:bCs/>
        <w:spacing w:val="-1"/>
        <w:w w:val="99"/>
        <w:sz w:val="20"/>
        <w:szCs w:val="20"/>
      </w:rPr>
    </w:lvl>
    <w:lvl w:ilvl="3">
      <w:numFmt w:val="bullet"/>
      <w:lvlText w:val="•"/>
      <w:lvlJc w:val="left"/>
      <w:pPr>
        <w:ind w:left="2713" w:hanging="360"/>
      </w:pPr>
      <w:rPr>
        <w:rFonts w:hint="default"/>
      </w:rPr>
    </w:lvl>
    <w:lvl w:ilvl="4">
      <w:numFmt w:val="bullet"/>
      <w:lvlText w:val="•"/>
      <w:lvlJc w:val="left"/>
      <w:pPr>
        <w:ind w:left="3660" w:hanging="360"/>
      </w:pPr>
      <w:rPr>
        <w:rFonts w:hint="default"/>
      </w:rPr>
    </w:lvl>
    <w:lvl w:ilvl="5">
      <w:numFmt w:val="bullet"/>
      <w:lvlText w:val="•"/>
      <w:lvlJc w:val="left"/>
      <w:pPr>
        <w:ind w:left="4606" w:hanging="360"/>
      </w:pPr>
      <w:rPr>
        <w:rFonts w:hint="default"/>
      </w:rPr>
    </w:lvl>
    <w:lvl w:ilvl="6">
      <w:numFmt w:val="bullet"/>
      <w:lvlText w:val="•"/>
      <w:lvlJc w:val="left"/>
      <w:pPr>
        <w:ind w:left="5553" w:hanging="360"/>
      </w:pPr>
      <w:rPr>
        <w:rFonts w:hint="default"/>
      </w:rPr>
    </w:lvl>
    <w:lvl w:ilvl="7">
      <w:numFmt w:val="bullet"/>
      <w:lvlText w:val="•"/>
      <w:lvlJc w:val="left"/>
      <w:pPr>
        <w:ind w:left="6500" w:hanging="360"/>
      </w:pPr>
      <w:rPr>
        <w:rFonts w:hint="default"/>
      </w:rPr>
    </w:lvl>
    <w:lvl w:ilvl="8">
      <w:numFmt w:val="bullet"/>
      <w:lvlText w:val="•"/>
      <w:lvlJc w:val="left"/>
      <w:pPr>
        <w:ind w:left="7446" w:hanging="360"/>
      </w:pPr>
      <w:rPr>
        <w:rFonts w:hint="default"/>
      </w:rPr>
    </w:lvl>
  </w:abstractNum>
  <w:abstractNum w:abstractNumId="18">
    <w:nsid w:val="5EA17F42"/>
    <w:multiLevelType w:val="multilevel"/>
    <w:tmpl w:val="15C44AA6"/>
    <w:lvl w:ilvl="0">
      <w:start w:val="7"/>
      <w:numFmt w:val="decimal"/>
      <w:lvlText w:val="%1"/>
      <w:lvlJc w:val="left"/>
      <w:pPr>
        <w:ind w:hanging="720"/>
        <w:jc w:val="left"/>
      </w:pPr>
      <w:rPr>
        <w:rFonts w:hint="default"/>
      </w:rPr>
    </w:lvl>
    <w:lvl w:ilvl="1">
      <w:start w:val="17"/>
      <w:numFmt w:val="decimal"/>
      <w:lvlText w:val="%1.%2"/>
      <w:lvlJc w:val="left"/>
      <w:pPr>
        <w:ind w:hanging="720"/>
        <w:jc w:val="left"/>
      </w:pPr>
      <w:rPr>
        <w:rFonts w:hint="default"/>
      </w:rPr>
    </w:lvl>
    <w:lvl w:ilvl="2">
      <w:start w:val="1"/>
      <w:numFmt w:val="decimal"/>
      <w:lvlText w:val="%1.%2.%3."/>
      <w:lvlJc w:val="left"/>
      <w:pPr>
        <w:ind w:hanging="720"/>
        <w:jc w:val="left"/>
      </w:pPr>
      <w:rPr>
        <w:rFonts w:ascii="Arial" w:eastAsia="Arial" w:hAnsi="Arial" w:hint="default"/>
        <w:b/>
        <w:bCs/>
        <w:w w:val="99"/>
        <w:sz w:val="20"/>
        <w:szCs w:val="20"/>
      </w:rPr>
    </w:lvl>
    <w:lvl w:ilvl="3">
      <w:start w:val="1"/>
      <w:numFmt w:val="lowerLetter"/>
      <w:lvlText w:val="%4)"/>
      <w:lvlJc w:val="left"/>
      <w:pPr>
        <w:ind w:hanging="233"/>
        <w:jc w:val="left"/>
      </w:pPr>
      <w:rPr>
        <w:rFonts w:ascii="Arial" w:eastAsia="Arial" w:hAnsi="Arial" w:hint="default"/>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663F4526"/>
    <w:multiLevelType w:val="multilevel"/>
    <w:tmpl w:val="673E2EFA"/>
    <w:lvl w:ilvl="0">
      <w:start w:val="12"/>
      <w:numFmt w:val="decimal"/>
      <w:lvlText w:val="%1"/>
      <w:lvlJc w:val="left"/>
      <w:pPr>
        <w:ind w:hanging="795"/>
        <w:jc w:val="left"/>
      </w:pPr>
      <w:rPr>
        <w:rFonts w:hint="default"/>
      </w:rPr>
    </w:lvl>
    <w:lvl w:ilvl="1">
      <w:start w:val="1"/>
      <w:numFmt w:val="decimal"/>
      <w:lvlText w:val="%1.%2."/>
      <w:lvlJc w:val="left"/>
      <w:pPr>
        <w:ind w:hanging="795"/>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663F4FCE"/>
    <w:multiLevelType w:val="multilevel"/>
    <w:tmpl w:val="71F67462"/>
    <w:lvl w:ilvl="0">
      <w:start w:val="16"/>
      <w:numFmt w:val="decimal"/>
      <w:lvlText w:val="%1"/>
      <w:lvlJc w:val="left"/>
      <w:pPr>
        <w:ind w:hanging="708"/>
        <w:jc w:val="left"/>
      </w:pPr>
      <w:rPr>
        <w:rFonts w:hint="default"/>
      </w:rPr>
    </w:lvl>
    <w:lvl w:ilvl="1">
      <w:start w:val="1"/>
      <w:numFmt w:val="decimal"/>
      <w:lvlText w:val="%1.%2."/>
      <w:lvlJc w:val="left"/>
      <w:pPr>
        <w:ind w:hanging="708"/>
        <w:jc w:val="left"/>
      </w:pPr>
      <w:rPr>
        <w:rFonts w:ascii="Arial" w:eastAsia="Arial" w:hAnsi="Arial" w:hint="default"/>
        <w:b/>
        <w:bCs/>
        <w:spacing w:val="-1"/>
        <w:w w:val="99"/>
        <w:sz w:val="20"/>
        <w:szCs w:val="20"/>
      </w:rPr>
    </w:lvl>
    <w:lvl w:ilvl="2">
      <w:start w:val="1"/>
      <w:numFmt w:val="lowerLetter"/>
      <w:lvlText w:val="%3)"/>
      <w:lvlJc w:val="left"/>
      <w:pPr>
        <w:ind w:hanging="284"/>
        <w:jc w:val="left"/>
      </w:pPr>
      <w:rPr>
        <w:rFonts w:ascii="Arial" w:eastAsia="Arial" w:hAnsi="Arial" w:hint="default"/>
        <w:b/>
        <w:bCs/>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758572F"/>
    <w:multiLevelType w:val="hybridMultilevel"/>
    <w:tmpl w:val="78D058A0"/>
    <w:lvl w:ilvl="0" w:tplc="291A269C">
      <w:numFmt w:val="bullet"/>
      <w:lvlText w:val="-"/>
      <w:lvlJc w:val="left"/>
      <w:pPr>
        <w:ind w:left="1170" w:hanging="360"/>
      </w:pPr>
      <w:rPr>
        <w:rFonts w:ascii="Arial" w:eastAsia="Arial" w:hAnsi="Arial" w:cs="Aria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22">
    <w:nsid w:val="695B21F8"/>
    <w:multiLevelType w:val="multilevel"/>
    <w:tmpl w:val="1DC8CA8A"/>
    <w:lvl w:ilvl="0">
      <w:start w:val="8"/>
      <w:numFmt w:val="decimal"/>
      <w:lvlText w:val="%1"/>
      <w:lvlJc w:val="left"/>
      <w:pPr>
        <w:ind w:left="2033" w:hanging="332"/>
        <w:jc w:val="left"/>
      </w:pPr>
      <w:rPr>
        <w:rFonts w:hint="default"/>
        <w:lang w:val="pt-BR" w:eastAsia="pt-BR" w:bidi="pt-BR"/>
      </w:rPr>
    </w:lvl>
    <w:lvl w:ilvl="1">
      <w:start w:val="8"/>
      <w:numFmt w:val="decimal"/>
      <w:lvlText w:val="%1.%2"/>
      <w:lvlJc w:val="left"/>
      <w:pPr>
        <w:ind w:left="2033" w:hanging="332"/>
        <w:jc w:val="left"/>
      </w:pPr>
      <w:rPr>
        <w:rFonts w:ascii="Times New Roman" w:eastAsia="Times New Roman" w:hAnsi="Times New Roman" w:cs="Times New Roman" w:hint="default"/>
        <w:b/>
        <w:bCs/>
        <w:w w:val="100"/>
        <w:sz w:val="22"/>
        <w:szCs w:val="22"/>
        <w:lang w:val="pt-BR" w:eastAsia="pt-BR" w:bidi="pt-BR"/>
      </w:rPr>
    </w:lvl>
    <w:lvl w:ilvl="2">
      <w:start w:val="1"/>
      <w:numFmt w:val="decimal"/>
      <w:lvlText w:val="%1.%2.%3"/>
      <w:lvlJc w:val="left"/>
      <w:pPr>
        <w:ind w:left="1702" w:hanging="495"/>
        <w:jc w:val="left"/>
      </w:pPr>
      <w:rPr>
        <w:rFonts w:ascii="Times New Roman" w:eastAsia="Times New Roman" w:hAnsi="Times New Roman" w:cs="Times New Roman" w:hint="default"/>
        <w:b/>
        <w:bCs/>
        <w:w w:val="100"/>
        <w:sz w:val="22"/>
        <w:szCs w:val="22"/>
        <w:lang w:val="pt-BR" w:eastAsia="pt-BR" w:bidi="pt-BR"/>
      </w:rPr>
    </w:lvl>
    <w:lvl w:ilvl="3">
      <w:numFmt w:val="bullet"/>
      <w:lvlText w:val="•"/>
      <w:lvlJc w:val="left"/>
      <w:pPr>
        <w:ind w:left="4232" w:hanging="495"/>
      </w:pPr>
      <w:rPr>
        <w:rFonts w:hint="default"/>
        <w:lang w:val="pt-BR" w:eastAsia="pt-BR" w:bidi="pt-BR"/>
      </w:rPr>
    </w:lvl>
    <w:lvl w:ilvl="4">
      <w:numFmt w:val="bullet"/>
      <w:lvlText w:val="•"/>
      <w:lvlJc w:val="left"/>
      <w:pPr>
        <w:ind w:left="5328" w:hanging="495"/>
      </w:pPr>
      <w:rPr>
        <w:rFonts w:hint="default"/>
        <w:lang w:val="pt-BR" w:eastAsia="pt-BR" w:bidi="pt-BR"/>
      </w:rPr>
    </w:lvl>
    <w:lvl w:ilvl="5">
      <w:numFmt w:val="bullet"/>
      <w:lvlText w:val="•"/>
      <w:lvlJc w:val="left"/>
      <w:pPr>
        <w:ind w:left="6425" w:hanging="495"/>
      </w:pPr>
      <w:rPr>
        <w:rFonts w:hint="default"/>
        <w:lang w:val="pt-BR" w:eastAsia="pt-BR" w:bidi="pt-BR"/>
      </w:rPr>
    </w:lvl>
    <w:lvl w:ilvl="6">
      <w:numFmt w:val="bullet"/>
      <w:lvlText w:val="•"/>
      <w:lvlJc w:val="left"/>
      <w:pPr>
        <w:ind w:left="7521" w:hanging="495"/>
      </w:pPr>
      <w:rPr>
        <w:rFonts w:hint="default"/>
        <w:lang w:val="pt-BR" w:eastAsia="pt-BR" w:bidi="pt-BR"/>
      </w:rPr>
    </w:lvl>
    <w:lvl w:ilvl="7">
      <w:numFmt w:val="bullet"/>
      <w:lvlText w:val="•"/>
      <w:lvlJc w:val="left"/>
      <w:pPr>
        <w:ind w:left="8617" w:hanging="495"/>
      </w:pPr>
      <w:rPr>
        <w:rFonts w:hint="default"/>
        <w:lang w:val="pt-BR" w:eastAsia="pt-BR" w:bidi="pt-BR"/>
      </w:rPr>
    </w:lvl>
    <w:lvl w:ilvl="8">
      <w:numFmt w:val="bullet"/>
      <w:lvlText w:val="•"/>
      <w:lvlJc w:val="left"/>
      <w:pPr>
        <w:ind w:left="9713" w:hanging="495"/>
      </w:pPr>
      <w:rPr>
        <w:rFonts w:hint="default"/>
        <w:lang w:val="pt-BR" w:eastAsia="pt-BR" w:bidi="pt-BR"/>
      </w:rPr>
    </w:lvl>
  </w:abstractNum>
  <w:abstractNum w:abstractNumId="23">
    <w:nsid w:val="6C195698"/>
    <w:multiLevelType w:val="hybridMultilevel"/>
    <w:tmpl w:val="3A3EB838"/>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D442AAE"/>
    <w:multiLevelType w:val="multilevel"/>
    <w:tmpl w:val="0428DB30"/>
    <w:lvl w:ilvl="0">
      <w:start w:val="3"/>
      <w:numFmt w:val="decimal"/>
      <w:lvlText w:val="%1"/>
      <w:lvlJc w:val="left"/>
      <w:pPr>
        <w:ind w:hanging="360"/>
        <w:jc w:val="left"/>
      </w:pPr>
      <w:rPr>
        <w:rFonts w:hint="default"/>
      </w:rPr>
    </w:lvl>
    <w:lvl w:ilvl="1">
      <w:start w:val="1"/>
      <w:numFmt w:val="decimal"/>
      <w:lvlText w:val="%1.%2."/>
      <w:lvlJc w:val="left"/>
      <w:pPr>
        <w:ind w:hanging="360"/>
        <w:jc w:val="left"/>
      </w:pPr>
      <w:rPr>
        <w:rFonts w:ascii="Arial" w:eastAsia="Arial" w:hAnsi="Arial" w:hint="default"/>
        <w:b/>
        <w:bCs/>
        <w:spacing w:val="-1"/>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70774B0D"/>
    <w:multiLevelType w:val="hybridMultilevel"/>
    <w:tmpl w:val="61662380"/>
    <w:lvl w:ilvl="0" w:tplc="F120DD2C">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26">
    <w:nsid w:val="77E42F8D"/>
    <w:multiLevelType w:val="multilevel"/>
    <w:tmpl w:val="C8F01BC0"/>
    <w:lvl w:ilvl="0">
      <w:start w:val="6"/>
      <w:numFmt w:val="decimal"/>
      <w:lvlText w:val="%1"/>
      <w:lvlJc w:val="left"/>
      <w:pPr>
        <w:ind w:left="1702" w:hanging="320"/>
        <w:jc w:val="left"/>
      </w:pPr>
      <w:rPr>
        <w:rFonts w:hint="default"/>
        <w:lang w:val="pt-BR" w:eastAsia="pt-BR" w:bidi="pt-BR"/>
      </w:rPr>
    </w:lvl>
    <w:lvl w:ilvl="1">
      <w:start w:val="2"/>
      <w:numFmt w:val="decimal"/>
      <w:lvlText w:val="%1.%2"/>
      <w:lvlJc w:val="left"/>
      <w:pPr>
        <w:ind w:left="1702" w:hanging="320"/>
        <w:jc w:val="left"/>
      </w:pPr>
      <w:rPr>
        <w:rFonts w:ascii="Times New Roman" w:eastAsia="Times New Roman" w:hAnsi="Times New Roman" w:cs="Times New Roman" w:hint="default"/>
        <w:b/>
        <w:bCs/>
        <w:w w:val="100"/>
        <w:sz w:val="22"/>
        <w:szCs w:val="22"/>
        <w:lang w:val="pt-BR" w:eastAsia="pt-BR" w:bidi="pt-BR"/>
      </w:rPr>
    </w:lvl>
    <w:lvl w:ilvl="2">
      <w:start w:val="1"/>
      <w:numFmt w:val="lowerLetter"/>
      <w:lvlText w:val="%3)"/>
      <w:lvlJc w:val="left"/>
      <w:pPr>
        <w:ind w:left="2422" w:hanging="360"/>
        <w:jc w:val="left"/>
      </w:pPr>
      <w:rPr>
        <w:rFonts w:ascii="Times New Roman" w:eastAsia="Times New Roman" w:hAnsi="Times New Roman" w:cs="Times New Roman" w:hint="default"/>
        <w:w w:val="100"/>
        <w:sz w:val="22"/>
        <w:szCs w:val="22"/>
        <w:lang w:val="pt-BR" w:eastAsia="pt-BR" w:bidi="pt-BR"/>
      </w:rPr>
    </w:lvl>
    <w:lvl w:ilvl="3">
      <w:numFmt w:val="bullet"/>
      <w:lvlText w:val="•"/>
      <w:lvlJc w:val="left"/>
      <w:pPr>
        <w:ind w:left="4528" w:hanging="360"/>
      </w:pPr>
      <w:rPr>
        <w:rFonts w:hint="default"/>
        <w:lang w:val="pt-BR" w:eastAsia="pt-BR" w:bidi="pt-BR"/>
      </w:rPr>
    </w:lvl>
    <w:lvl w:ilvl="4">
      <w:numFmt w:val="bullet"/>
      <w:lvlText w:val="•"/>
      <w:lvlJc w:val="left"/>
      <w:pPr>
        <w:ind w:left="5582" w:hanging="360"/>
      </w:pPr>
      <w:rPr>
        <w:rFonts w:hint="default"/>
        <w:lang w:val="pt-BR" w:eastAsia="pt-BR" w:bidi="pt-BR"/>
      </w:rPr>
    </w:lvl>
    <w:lvl w:ilvl="5">
      <w:numFmt w:val="bullet"/>
      <w:lvlText w:val="•"/>
      <w:lvlJc w:val="left"/>
      <w:pPr>
        <w:ind w:left="6636" w:hanging="360"/>
      </w:pPr>
      <w:rPr>
        <w:rFonts w:hint="default"/>
        <w:lang w:val="pt-BR" w:eastAsia="pt-BR" w:bidi="pt-BR"/>
      </w:rPr>
    </w:lvl>
    <w:lvl w:ilvl="6">
      <w:numFmt w:val="bullet"/>
      <w:lvlText w:val="•"/>
      <w:lvlJc w:val="left"/>
      <w:pPr>
        <w:ind w:left="7690" w:hanging="360"/>
      </w:pPr>
      <w:rPr>
        <w:rFonts w:hint="default"/>
        <w:lang w:val="pt-BR" w:eastAsia="pt-BR" w:bidi="pt-BR"/>
      </w:rPr>
    </w:lvl>
    <w:lvl w:ilvl="7">
      <w:numFmt w:val="bullet"/>
      <w:lvlText w:val="•"/>
      <w:lvlJc w:val="left"/>
      <w:pPr>
        <w:ind w:left="8744" w:hanging="360"/>
      </w:pPr>
      <w:rPr>
        <w:rFonts w:hint="default"/>
        <w:lang w:val="pt-BR" w:eastAsia="pt-BR" w:bidi="pt-BR"/>
      </w:rPr>
    </w:lvl>
    <w:lvl w:ilvl="8">
      <w:numFmt w:val="bullet"/>
      <w:lvlText w:val="•"/>
      <w:lvlJc w:val="left"/>
      <w:pPr>
        <w:ind w:left="9798" w:hanging="360"/>
      </w:pPr>
      <w:rPr>
        <w:rFonts w:hint="default"/>
        <w:lang w:val="pt-BR" w:eastAsia="pt-BR" w:bidi="pt-BR"/>
      </w:rPr>
    </w:lvl>
  </w:abstractNum>
  <w:abstractNum w:abstractNumId="27">
    <w:nsid w:val="7D4B0031"/>
    <w:multiLevelType w:val="multilevel"/>
    <w:tmpl w:val="FB5C7CE4"/>
    <w:lvl w:ilvl="0">
      <w:start w:val="6"/>
      <w:numFmt w:val="decimal"/>
      <w:lvlText w:val="%1"/>
      <w:lvlJc w:val="left"/>
      <w:pPr>
        <w:ind w:hanging="360"/>
        <w:jc w:val="left"/>
      </w:pPr>
      <w:rPr>
        <w:rFonts w:hint="default"/>
      </w:rPr>
    </w:lvl>
    <w:lvl w:ilvl="1">
      <w:start w:val="1"/>
      <w:numFmt w:val="decimal"/>
      <w:lvlText w:val="%1.%2."/>
      <w:lvlJc w:val="left"/>
      <w:pPr>
        <w:ind w:hanging="360"/>
        <w:jc w:val="left"/>
      </w:pPr>
      <w:rPr>
        <w:rFonts w:ascii="Arial" w:eastAsia="Arial" w:hAnsi="Arial" w:hint="default"/>
        <w:b/>
        <w:bCs/>
        <w:spacing w:val="-1"/>
        <w:w w:val="99"/>
        <w:sz w:val="20"/>
        <w:szCs w:val="20"/>
      </w:rPr>
    </w:lvl>
    <w:lvl w:ilvl="2">
      <w:start w:val="1"/>
      <w:numFmt w:val="decimal"/>
      <w:lvlText w:val="%1.%2.%3."/>
      <w:lvlJc w:val="left"/>
      <w:pPr>
        <w:ind w:hanging="720"/>
        <w:jc w:val="left"/>
      </w:pPr>
      <w:rPr>
        <w:rFonts w:ascii="Arial" w:eastAsia="Arial" w:hAnsi="Arial" w:hint="default"/>
        <w:b/>
        <w:bCs/>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0"/>
  </w:num>
  <w:num w:numId="2">
    <w:abstractNumId w:val="16"/>
  </w:num>
  <w:num w:numId="3">
    <w:abstractNumId w:val="14"/>
  </w:num>
  <w:num w:numId="4">
    <w:abstractNumId w:val="8"/>
  </w:num>
  <w:num w:numId="5">
    <w:abstractNumId w:val="19"/>
  </w:num>
  <w:num w:numId="6">
    <w:abstractNumId w:val="3"/>
  </w:num>
  <w:num w:numId="7">
    <w:abstractNumId w:val="18"/>
  </w:num>
  <w:num w:numId="8">
    <w:abstractNumId w:val="13"/>
  </w:num>
  <w:num w:numId="9">
    <w:abstractNumId w:val="27"/>
  </w:num>
  <w:num w:numId="10">
    <w:abstractNumId w:val="0"/>
  </w:num>
  <w:num w:numId="11">
    <w:abstractNumId w:val="2"/>
  </w:num>
  <w:num w:numId="12">
    <w:abstractNumId w:val="24"/>
  </w:num>
  <w:num w:numId="13">
    <w:abstractNumId w:val="17"/>
  </w:num>
  <w:num w:numId="14">
    <w:abstractNumId w:val="21"/>
  </w:num>
  <w:num w:numId="15">
    <w:abstractNumId w:val="9"/>
  </w:num>
  <w:num w:numId="16">
    <w:abstractNumId w:val="1"/>
  </w:num>
  <w:num w:numId="17">
    <w:abstractNumId w:val="26"/>
  </w:num>
  <w:num w:numId="18">
    <w:abstractNumId w:val="6"/>
  </w:num>
  <w:num w:numId="19">
    <w:abstractNumId w:val="15"/>
  </w:num>
  <w:num w:numId="20">
    <w:abstractNumId w:val="22"/>
  </w:num>
  <w:num w:numId="21">
    <w:abstractNumId w:val="23"/>
  </w:num>
  <w:num w:numId="22">
    <w:abstractNumId w:val="10"/>
  </w:num>
  <w:num w:numId="23">
    <w:abstractNumId w:val="7"/>
  </w:num>
  <w:num w:numId="24">
    <w:abstractNumId w:val="12"/>
  </w:num>
  <w:num w:numId="25">
    <w:abstractNumId w:val="25"/>
  </w:num>
  <w:num w:numId="26">
    <w:abstractNumId w:val="11"/>
  </w:num>
  <w:num w:numId="27">
    <w:abstractNumId w:val="4"/>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22"/>
    <w:rsid w:val="000236B6"/>
    <w:rsid w:val="00026B80"/>
    <w:rsid w:val="000457AB"/>
    <w:rsid w:val="0007055E"/>
    <w:rsid w:val="000B4F77"/>
    <w:rsid w:val="000C69AA"/>
    <w:rsid w:val="000D05FD"/>
    <w:rsid w:val="0010076C"/>
    <w:rsid w:val="001030D5"/>
    <w:rsid w:val="00104796"/>
    <w:rsid w:val="001132F9"/>
    <w:rsid w:val="00134B60"/>
    <w:rsid w:val="001869F4"/>
    <w:rsid w:val="001A5B7E"/>
    <w:rsid w:val="00233AA6"/>
    <w:rsid w:val="00260AA8"/>
    <w:rsid w:val="00265D53"/>
    <w:rsid w:val="00270035"/>
    <w:rsid w:val="00273772"/>
    <w:rsid w:val="002B08CA"/>
    <w:rsid w:val="002B0D87"/>
    <w:rsid w:val="002B51CF"/>
    <w:rsid w:val="002F13EB"/>
    <w:rsid w:val="003169B1"/>
    <w:rsid w:val="00323F7F"/>
    <w:rsid w:val="003312A4"/>
    <w:rsid w:val="003811A2"/>
    <w:rsid w:val="003E4DA4"/>
    <w:rsid w:val="004400F6"/>
    <w:rsid w:val="00467FD5"/>
    <w:rsid w:val="0047739A"/>
    <w:rsid w:val="0049024A"/>
    <w:rsid w:val="004D5AEE"/>
    <w:rsid w:val="00502832"/>
    <w:rsid w:val="005D099E"/>
    <w:rsid w:val="005D6F83"/>
    <w:rsid w:val="005F5BC0"/>
    <w:rsid w:val="00633351"/>
    <w:rsid w:val="00661667"/>
    <w:rsid w:val="006B4655"/>
    <w:rsid w:val="007229F5"/>
    <w:rsid w:val="00733617"/>
    <w:rsid w:val="007600A2"/>
    <w:rsid w:val="00764CE4"/>
    <w:rsid w:val="007D1F91"/>
    <w:rsid w:val="007D5460"/>
    <w:rsid w:val="007D6314"/>
    <w:rsid w:val="007F19FD"/>
    <w:rsid w:val="00806A7D"/>
    <w:rsid w:val="00820867"/>
    <w:rsid w:val="00857144"/>
    <w:rsid w:val="008901F7"/>
    <w:rsid w:val="00893C52"/>
    <w:rsid w:val="00906AAF"/>
    <w:rsid w:val="00914637"/>
    <w:rsid w:val="009264BB"/>
    <w:rsid w:val="00953849"/>
    <w:rsid w:val="00963009"/>
    <w:rsid w:val="00986BD4"/>
    <w:rsid w:val="00995CEF"/>
    <w:rsid w:val="009C32A8"/>
    <w:rsid w:val="00A14AFC"/>
    <w:rsid w:val="00A51E77"/>
    <w:rsid w:val="00A9566D"/>
    <w:rsid w:val="00AF046D"/>
    <w:rsid w:val="00B61FB3"/>
    <w:rsid w:val="00B96B3D"/>
    <w:rsid w:val="00BA42B9"/>
    <w:rsid w:val="00BA5D1B"/>
    <w:rsid w:val="00C31EB9"/>
    <w:rsid w:val="00C33B76"/>
    <w:rsid w:val="00C450E2"/>
    <w:rsid w:val="00C778E1"/>
    <w:rsid w:val="00C9792E"/>
    <w:rsid w:val="00CA1E08"/>
    <w:rsid w:val="00CB2B8D"/>
    <w:rsid w:val="00CB3302"/>
    <w:rsid w:val="00CD137E"/>
    <w:rsid w:val="00D259A1"/>
    <w:rsid w:val="00D32A43"/>
    <w:rsid w:val="00D513F2"/>
    <w:rsid w:val="00D60400"/>
    <w:rsid w:val="00D71E2E"/>
    <w:rsid w:val="00D9368C"/>
    <w:rsid w:val="00DB18C9"/>
    <w:rsid w:val="00DE4B82"/>
    <w:rsid w:val="00E14322"/>
    <w:rsid w:val="00E16B21"/>
    <w:rsid w:val="00E54756"/>
    <w:rsid w:val="00ED28E6"/>
    <w:rsid w:val="00EE2300"/>
    <w:rsid w:val="00EF05C0"/>
    <w:rsid w:val="00EF756C"/>
    <w:rsid w:val="00F1143B"/>
    <w:rsid w:val="00F6369A"/>
    <w:rsid w:val="00FB41E2"/>
    <w:rsid w:val="00FB7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2"/>
      <w:outlineLvl w:val="0"/>
    </w:pPr>
    <w:rPr>
      <w:rFonts w:ascii="Arial" w:eastAsia="Arial" w:hAnsi="Arial"/>
      <w:b/>
      <w:bCs/>
      <w:sz w:val="20"/>
      <w:szCs w:val="20"/>
    </w:rPr>
  </w:style>
  <w:style w:type="paragraph" w:styleId="Ttulo5">
    <w:name w:val="heading 5"/>
    <w:basedOn w:val="Normal"/>
    <w:next w:val="Normal"/>
    <w:link w:val="Ttulo5Char"/>
    <w:uiPriority w:val="9"/>
    <w:semiHidden/>
    <w:unhideWhenUsed/>
    <w:qFormat/>
    <w:rsid w:val="000C69A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2"/>
    </w:pPr>
    <w:rPr>
      <w:rFonts w:ascii="Arial" w:eastAsia="Arial" w:hAnsi="Arial"/>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2832"/>
    <w:pPr>
      <w:tabs>
        <w:tab w:val="center" w:pos="4252"/>
        <w:tab w:val="right" w:pos="8504"/>
      </w:tabs>
    </w:pPr>
  </w:style>
  <w:style w:type="character" w:customStyle="1" w:styleId="CabealhoChar">
    <w:name w:val="Cabeçalho Char"/>
    <w:basedOn w:val="Fontepargpadro"/>
    <w:link w:val="Cabealho"/>
    <w:uiPriority w:val="99"/>
    <w:rsid w:val="00502832"/>
  </w:style>
  <w:style w:type="paragraph" w:styleId="Rodap">
    <w:name w:val="footer"/>
    <w:basedOn w:val="Normal"/>
    <w:link w:val="RodapChar"/>
    <w:uiPriority w:val="99"/>
    <w:unhideWhenUsed/>
    <w:rsid w:val="00502832"/>
    <w:pPr>
      <w:tabs>
        <w:tab w:val="center" w:pos="4252"/>
        <w:tab w:val="right" w:pos="8504"/>
      </w:tabs>
    </w:pPr>
  </w:style>
  <w:style w:type="character" w:customStyle="1" w:styleId="RodapChar">
    <w:name w:val="Rodapé Char"/>
    <w:basedOn w:val="Fontepargpadro"/>
    <w:link w:val="Rodap"/>
    <w:uiPriority w:val="99"/>
    <w:rsid w:val="00502832"/>
  </w:style>
  <w:style w:type="paragraph" w:styleId="Textodebalo">
    <w:name w:val="Balloon Text"/>
    <w:basedOn w:val="Normal"/>
    <w:link w:val="TextodebaloChar"/>
    <w:uiPriority w:val="99"/>
    <w:semiHidden/>
    <w:unhideWhenUsed/>
    <w:rsid w:val="00893C52"/>
    <w:rPr>
      <w:rFonts w:ascii="Tahoma" w:hAnsi="Tahoma" w:cs="Tahoma"/>
      <w:sz w:val="16"/>
      <w:szCs w:val="16"/>
    </w:rPr>
  </w:style>
  <w:style w:type="character" w:customStyle="1" w:styleId="TextodebaloChar">
    <w:name w:val="Texto de balão Char"/>
    <w:basedOn w:val="Fontepargpadro"/>
    <w:link w:val="Textodebalo"/>
    <w:uiPriority w:val="99"/>
    <w:semiHidden/>
    <w:rsid w:val="00893C52"/>
    <w:rPr>
      <w:rFonts w:ascii="Tahoma" w:hAnsi="Tahoma" w:cs="Tahoma"/>
      <w:sz w:val="16"/>
      <w:szCs w:val="16"/>
    </w:rPr>
  </w:style>
  <w:style w:type="character" w:customStyle="1" w:styleId="Ttulo5Char">
    <w:name w:val="Título 5 Char"/>
    <w:basedOn w:val="Fontepargpadro"/>
    <w:link w:val="Ttulo5"/>
    <w:uiPriority w:val="9"/>
    <w:semiHidden/>
    <w:rsid w:val="000C69AA"/>
    <w:rPr>
      <w:rFonts w:asciiTheme="majorHAnsi" w:eastAsiaTheme="majorEastAsia" w:hAnsiTheme="majorHAnsi" w:cstheme="majorBidi"/>
      <w:color w:val="243F60" w:themeColor="accent1" w:themeShade="7F"/>
    </w:rPr>
  </w:style>
  <w:style w:type="character" w:customStyle="1" w:styleId="CorpodetextoChar">
    <w:name w:val="Corpo de texto Char"/>
    <w:basedOn w:val="Fontepargpadro"/>
    <w:link w:val="Corpodetexto"/>
    <w:rsid w:val="000C69AA"/>
    <w:rPr>
      <w:rFonts w:ascii="Arial" w:eastAsia="Arial" w:hAnsi="Arial"/>
      <w:sz w:val="20"/>
      <w:szCs w:val="20"/>
    </w:rPr>
  </w:style>
  <w:style w:type="character" w:styleId="Hyperlink">
    <w:name w:val="Hyperlink"/>
    <w:basedOn w:val="Fontepargpadro"/>
    <w:uiPriority w:val="99"/>
    <w:unhideWhenUsed/>
    <w:rsid w:val="00B96B3D"/>
    <w:rPr>
      <w:color w:val="0000FF" w:themeColor="hyperlink"/>
      <w:u w:val="single"/>
    </w:rPr>
  </w:style>
  <w:style w:type="table" w:styleId="Tabelacomgrade">
    <w:name w:val="Table Grid"/>
    <w:basedOn w:val="Tabelanormal"/>
    <w:uiPriority w:val="59"/>
    <w:rsid w:val="00806A7D"/>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A7D"/>
    <w:pPr>
      <w:widowControl/>
      <w:autoSpaceDE w:val="0"/>
      <w:autoSpaceDN w:val="0"/>
      <w:adjustRightInd w:val="0"/>
    </w:pPr>
    <w:rPr>
      <w:rFonts w:ascii="Times New Roman" w:hAnsi="Times New Roman" w:cs="Times New Roman"/>
      <w:color w:val="000000"/>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102"/>
      <w:outlineLvl w:val="0"/>
    </w:pPr>
    <w:rPr>
      <w:rFonts w:ascii="Arial" w:eastAsia="Arial" w:hAnsi="Arial"/>
      <w:b/>
      <w:bCs/>
      <w:sz w:val="20"/>
      <w:szCs w:val="20"/>
    </w:rPr>
  </w:style>
  <w:style w:type="paragraph" w:styleId="Ttulo5">
    <w:name w:val="heading 5"/>
    <w:basedOn w:val="Normal"/>
    <w:next w:val="Normal"/>
    <w:link w:val="Ttulo5Char"/>
    <w:uiPriority w:val="9"/>
    <w:semiHidden/>
    <w:unhideWhenUsed/>
    <w:qFormat/>
    <w:rsid w:val="000C69AA"/>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2"/>
    </w:pPr>
    <w:rPr>
      <w:rFonts w:ascii="Arial" w:eastAsia="Arial" w:hAnsi="Arial"/>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2832"/>
    <w:pPr>
      <w:tabs>
        <w:tab w:val="center" w:pos="4252"/>
        <w:tab w:val="right" w:pos="8504"/>
      </w:tabs>
    </w:pPr>
  </w:style>
  <w:style w:type="character" w:customStyle="1" w:styleId="CabealhoChar">
    <w:name w:val="Cabeçalho Char"/>
    <w:basedOn w:val="Fontepargpadro"/>
    <w:link w:val="Cabealho"/>
    <w:uiPriority w:val="99"/>
    <w:rsid w:val="00502832"/>
  </w:style>
  <w:style w:type="paragraph" w:styleId="Rodap">
    <w:name w:val="footer"/>
    <w:basedOn w:val="Normal"/>
    <w:link w:val="RodapChar"/>
    <w:uiPriority w:val="99"/>
    <w:unhideWhenUsed/>
    <w:rsid w:val="00502832"/>
    <w:pPr>
      <w:tabs>
        <w:tab w:val="center" w:pos="4252"/>
        <w:tab w:val="right" w:pos="8504"/>
      </w:tabs>
    </w:pPr>
  </w:style>
  <w:style w:type="character" w:customStyle="1" w:styleId="RodapChar">
    <w:name w:val="Rodapé Char"/>
    <w:basedOn w:val="Fontepargpadro"/>
    <w:link w:val="Rodap"/>
    <w:uiPriority w:val="99"/>
    <w:rsid w:val="00502832"/>
  </w:style>
  <w:style w:type="paragraph" w:styleId="Textodebalo">
    <w:name w:val="Balloon Text"/>
    <w:basedOn w:val="Normal"/>
    <w:link w:val="TextodebaloChar"/>
    <w:uiPriority w:val="99"/>
    <w:semiHidden/>
    <w:unhideWhenUsed/>
    <w:rsid w:val="00893C52"/>
    <w:rPr>
      <w:rFonts w:ascii="Tahoma" w:hAnsi="Tahoma" w:cs="Tahoma"/>
      <w:sz w:val="16"/>
      <w:szCs w:val="16"/>
    </w:rPr>
  </w:style>
  <w:style w:type="character" w:customStyle="1" w:styleId="TextodebaloChar">
    <w:name w:val="Texto de balão Char"/>
    <w:basedOn w:val="Fontepargpadro"/>
    <w:link w:val="Textodebalo"/>
    <w:uiPriority w:val="99"/>
    <w:semiHidden/>
    <w:rsid w:val="00893C52"/>
    <w:rPr>
      <w:rFonts w:ascii="Tahoma" w:hAnsi="Tahoma" w:cs="Tahoma"/>
      <w:sz w:val="16"/>
      <w:szCs w:val="16"/>
    </w:rPr>
  </w:style>
  <w:style w:type="character" w:customStyle="1" w:styleId="Ttulo5Char">
    <w:name w:val="Título 5 Char"/>
    <w:basedOn w:val="Fontepargpadro"/>
    <w:link w:val="Ttulo5"/>
    <w:uiPriority w:val="9"/>
    <w:semiHidden/>
    <w:rsid w:val="000C69AA"/>
    <w:rPr>
      <w:rFonts w:asciiTheme="majorHAnsi" w:eastAsiaTheme="majorEastAsia" w:hAnsiTheme="majorHAnsi" w:cstheme="majorBidi"/>
      <w:color w:val="243F60" w:themeColor="accent1" w:themeShade="7F"/>
    </w:rPr>
  </w:style>
  <w:style w:type="character" w:customStyle="1" w:styleId="CorpodetextoChar">
    <w:name w:val="Corpo de texto Char"/>
    <w:basedOn w:val="Fontepargpadro"/>
    <w:link w:val="Corpodetexto"/>
    <w:rsid w:val="000C69AA"/>
    <w:rPr>
      <w:rFonts w:ascii="Arial" w:eastAsia="Arial" w:hAnsi="Arial"/>
      <w:sz w:val="20"/>
      <w:szCs w:val="20"/>
    </w:rPr>
  </w:style>
  <w:style w:type="character" w:styleId="Hyperlink">
    <w:name w:val="Hyperlink"/>
    <w:basedOn w:val="Fontepargpadro"/>
    <w:uiPriority w:val="99"/>
    <w:unhideWhenUsed/>
    <w:rsid w:val="00B96B3D"/>
    <w:rPr>
      <w:color w:val="0000FF" w:themeColor="hyperlink"/>
      <w:u w:val="single"/>
    </w:rPr>
  </w:style>
  <w:style w:type="table" w:styleId="Tabelacomgrade">
    <w:name w:val="Table Grid"/>
    <w:basedOn w:val="Tabelanormal"/>
    <w:uiPriority w:val="59"/>
    <w:rsid w:val="00806A7D"/>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A7D"/>
    <w:pPr>
      <w:widowControl/>
      <w:autoSpaceDE w:val="0"/>
      <w:autoSpaceDN w:val="0"/>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de.ms.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ude.m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ude.ms.gov.br" TargetMode="External"/><Relationship Id="rId4" Type="http://schemas.microsoft.com/office/2007/relationships/stylesWithEffects" Target="stylesWithEffects.xml"/><Relationship Id="rId9" Type="http://schemas.openxmlformats.org/officeDocument/2006/relationships/hyperlink" Target="http://www.saude.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7839-220B-41F7-A8A3-5FAF01D1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22</Pages>
  <Words>14707</Words>
  <Characters>79418</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PREGÃO PRESENCIAL N</vt:lpstr>
    </vt:vector>
  </TitlesOfParts>
  <Company>SEFAZ-MS</Company>
  <LinksUpToDate>false</LinksUpToDate>
  <CharactersWithSpaces>93938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N</dc:title>
  <dc:creator>Fvalejo</dc:creator>
  <cp:lastModifiedBy>José Roberto Camargo de Souza</cp:lastModifiedBy>
  <cp:revision>33</cp:revision>
  <cp:lastPrinted>2018-03-14T14:20:00Z</cp:lastPrinted>
  <dcterms:created xsi:type="dcterms:W3CDTF">2018-10-23T12:22:00Z</dcterms:created>
  <dcterms:modified xsi:type="dcterms:W3CDTF">2018-10-25T18:32:00Z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LastSaved">
    <vt:filetime>2018-03-13T00:00:00Z</vt:filetime>
  </property>
</Properties>
</file>